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EC5" w14:textId="2CA72CCB" w:rsidR="00C459BD" w:rsidRPr="00CA2E4B" w:rsidRDefault="00C459BD" w:rsidP="00C459BD">
      <w:pPr>
        <w:shd w:val="clear" w:color="auto" w:fill="FFFFFF"/>
        <w:jc w:val="center"/>
        <w:rPr>
          <w:lang w:val="lt-LT"/>
        </w:rPr>
      </w:pPr>
      <w:r w:rsidRPr="00CA2E4B">
        <w:rPr>
          <w:lang w:val="lt-LT"/>
        </w:rPr>
        <w:tab/>
      </w:r>
      <w:r w:rsidRPr="00CA2E4B">
        <w:rPr>
          <w:lang w:val="lt-LT"/>
        </w:rPr>
        <w:tab/>
      </w:r>
      <w:r w:rsidRPr="00CA2E4B">
        <w:rPr>
          <w:lang w:val="lt-LT"/>
        </w:rPr>
        <w:tab/>
      </w:r>
      <w:r w:rsidRPr="00CA2E4B">
        <w:rPr>
          <w:lang w:val="lt-LT"/>
        </w:rPr>
        <w:tab/>
      </w:r>
      <w:r w:rsidRPr="00CA2E4B">
        <w:rPr>
          <w:lang w:val="lt-LT"/>
        </w:rPr>
        <w:tab/>
        <w:t xml:space="preserve">                                  </w:t>
      </w:r>
      <w:r w:rsidR="004D7605" w:rsidRPr="00CA2E4B">
        <w:rPr>
          <w:lang w:val="lt-LT"/>
        </w:rPr>
        <w:t xml:space="preserve">                                         </w:t>
      </w:r>
      <w:r w:rsidRPr="00CA2E4B">
        <w:rPr>
          <w:lang w:val="lt-LT"/>
        </w:rPr>
        <w:t xml:space="preserve"> Projektas</w:t>
      </w:r>
    </w:p>
    <w:p w14:paraId="27D6BCC9" w14:textId="77777777" w:rsidR="00C459BD" w:rsidRPr="00CA2E4B" w:rsidRDefault="00C459BD" w:rsidP="00C459BD">
      <w:pPr>
        <w:shd w:val="clear" w:color="auto" w:fill="FFFFFF"/>
        <w:jc w:val="center"/>
        <w:rPr>
          <w:lang w:val="lt-LT"/>
        </w:rPr>
      </w:pPr>
      <w:r w:rsidRPr="00CA2E4B">
        <w:rPr>
          <w:noProof/>
          <w:lang w:val="lt-LT"/>
        </w:rPr>
        <w:drawing>
          <wp:inline distT="0" distB="0" distL="0" distR="0" wp14:anchorId="27AEFFD7" wp14:editId="7F99AB8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15301A" w14:textId="77777777" w:rsidR="00C459BD" w:rsidRPr="00CA2E4B" w:rsidRDefault="00C459BD" w:rsidP="00C4133C">
      <w:pPr>
        <w:pStyle w:val="Antrat"/>
        <w:shd w:val="clear" w:color="auto" w:fill="FFFFFF"/>
        <w:rPr>
          <w:sz w:val="24"/>
          <w:szCs w:val="24"/>
        </w:rPr>
      </w:pPr>
      <w:r w:rsidRPr="00CA2E4B">
        <w:rPr>
          <w:sz w:val="24"/>
          <w:szCs w:val="24"/>
        </w:rPr>
        <w:t>ANYKŠČIŲ RAJONO SAVIVALDYBĖS</w:t>
      </w:r>
    </w:p>
    <w:p w14:paraId="6BE3416A" w14:textId="6F81BF17" w:rsidR="00C459BD" w:rsidRPr="00CA2E4B" w:rsidRDefault="00071ED6" w:rsidP="00C4133C">
      <w:pPr>
        <w:shd w:val="clear" w:color="auto" w:fill="FFFFFF"/>
        <w:tabs>
          <w:tab w:val="center" w:pos="4819"/>
          <w:tab w:val="right" w:pos="9638"/>
        </w:tabs>
        <w:spacing w:after="0" w:line="240" w:lineRule="auto"/>
        <w:jc w:val="center"/>
        <w:rPr>
          <w:b/>
          <w:lang w:val="lt-LT"/>
        </w:rPr>
      </w:pPr>
      <w:r w:rsidRPr="00CA2E4B">
        <w:rPr>
          <w:b/>
          <w:lang w:val="lt-LT"/>
        </w:rPr>
        <w:tab/>
      </w:r>
      <w:r w:rsidR="00C459BD" w:rsidRPr="00CA2E4B">
        <w:rPr>
          <w:b/>
          <w:lang w:val="lt-LT"/>
        </w:rPr>
        <w:t>TARYBA</w:t>
      </w:r>
      <w:r w:rsidRPr="00CA2E4B">
        <w:rPr>
          <w:b/>
          <w:lang w:val="lt-LT"/>
        </w:rPr>
        <w:tab/>
      </w:r>
    </w:p>
    <w:p w14:paraId="085175F9" w14:textId="77777777" w:rsidR="00C459BD" w:rsidRPr="00CA2E4B" w:rsidRDefault="00C459BD" w:rsidP="00C4133C">
      <w:pPr>
        <w:shd w:val="clear" w:color="auto" w:fill="FFFFFF"/>
        <w:spacing w:after="0" w:line="240" w:lineRule="auto"/>
        <w:jc w:val="center"/>
        <w:rPr>
          <w:b/>
          <w:lang w:val="lt-LT"/>
        </w:rPr>
      </w:pPr>
    </w:p>
    <w:p w14:paraId="38278BAD" w14:textId="77777777" w:rsidR="00C459BD" w:rsidRPr="00CA2E4B" w:rsidRDefault="00C459BD" w:rsidP="00C4133C">
      <w:pPr>
        <w:spacing w:after="0" w:line="240" w:lineRule="auto"/>
        <w:jc w:val="center"/>
        <w:rPr>
          <w:b/>
          <w:lang w:val="lt-LT"/>
        </w:rPr>
      </w:pPr>
      <w:r w:rsidRPr="00CA2E4B">
        <w:rPr>
          <w:b/>
          <w:lang w:val="lt-LT"/>
        </w:rPr>
        <w:t>SPRENDIMAS</w:t>
      </w:r>
    </w:p>
    <w:p w14:paraId="60264ADB" w14:textId="1A6CE8E0" w:rsidR="00C459BD" w:rsidRPr="00CA2E4B" w:rsidRDefault="00C459BD" w:rsidP="00C4133C">
      <w:pPr>
        <w:shd w:val="clear" w:color="auto" w:fill="FFFFFF"/>
        <w:spacing w:after="0" w:line="240" w:lineRule="auto"/>
        <w:jc w:val="center"/>
        <w:rPr>
          <w:b/>
          <w:caps/>
          <w:noProof/>
          <w:lang w:val="lt-LT"/>
        </w:rPr>
      </w:pPr>
      <w:r w:rsidRPr="00CA2E4B">
        <w:rPr>
          <w:b/>
          <w:caps/>
          <w:noProof/>
          <w:lang w:val="lt-LT"/>
        </w:rPr>
        <w:t>Dėl pritarimo projektui „</w:t>
      </w:r>
      <w:r w:rsidR="00007780" w:rsidRPr="00007780">
        <w:rPr>
          <w:b/>
          <w:caps/>
          <w:noProof/>
          <w:lang w:val="lt-LT"/>
        </w:rPr>
        <w:t>Menų pažinimo centras Anykščiuose</w:t>
      </w:r>
      <w:r w:rsidRPr="00CA2E4B">
        <w:rPr>
          <w:b/>
          <w:caps/>
          <w:noProof/>
          <w:lang w:val="lt-LT"/>
        </w:rPr>
        <w:t>“</w:t>
      </w:r>
    </w:p>
    <w:p w14:paraId="381299B0" w14:textId="77777777" w:rsidR="00C459BD" w:rsidRPr="00CA2E4B" w:rsidRDefault="00C459BD" w:rsidP="00C4133C">
      <w:pPr>
        <w:shd w:val="clear" w:color="auto" w:fill="FFFFFF"/>
        <w:spacing w:after="0" w:line="240" w:lineRule="auto"/>
        <w:jc w:val="center"/>
        <w:rPr>
          <w:color w:val="000000" w:themeColor="text1"/>
          <w:lang w:val="lt-LT"/>
        </w:rPr>
      </w:pPr>
    </w:p>
    <w:p w14:paraId="3C9EBE85" w14:textId="15B42F12" w:rsidR="00C459BD" w:rsidRPr="00CA2E4B" w:rsidRDefault="00C459BD" w:rsidP="00C4133C">
      <w:pPr>
        <w:shd w:val="clear" w:color="auto" w:fill="FFFFFF"/>
        <w:spacing w:after="0" w:line="240" w:lineRule="auto"/>
        <w:jc w:val="center"/>
        <w:rPr>
          <w:color w:val="000000" w:themeColor="text1"/>
          <w:lang w:val="lt-LT"/>
        </w:rPr>
      </w:pPr>
      <w:r w:rsidRPr="00CA2E4B">
        <w:rPr>
          <w:color w:val="000000" w:themeColor="text1"/>
          <w:lang w:val="lt-LT"/>
        </w:rPr>
        <w:fldChar w:fldCharType="begin"/>
      </w:r>
      <w:r w:rsidRPr="00CA2E4B">
        <w:rPr>
          <w:color w:val="000000" w:themeColor="text1"/>
          <w:lang w:val="lt-LT"/>
        </w:rPr>
        <w:instrText xml:space="preserve"> FILLIN "data" \* MERGEFORMAT </w:instrText>
      </w:r>
      <w:r w:rsidRPr="00CA2E4B">
        <w:rPr>
          <w:color w:val="000000" w:themeColor="text1"/>
          <w:lang w:val="lt-LT"/>
        </w:rPr>
        <w:fldChar w:fldCharType="separate"/>
      </w:r>
      <w:r w:rsidRPr="00CA2E4B">
        <w:rPr>
          <w:color w:val="000000" w:themeColor="text1"/>
          <w:lang w:val="lt-LT"/>
        </w:rPr>
        <w:t>202</w:t>
      </w:r>
      <w:r w:rsidR="0053283A">
        <w:rPr>
          <w:color w:val="000000" w:themeColor="text1"/>
          <w:lang w:val="lt-LT"/>
        </w:rPr>
        <w:t>6</w:t>
      </w:r>
      <w:r w:rsidRPr="00CA2E4B">
        <w:rPr>
          <w:color w:val="000000" w:themeColor="text1"/>
          <w:lang w:val="lt-LT"/>
        </w:rPr>
        <w:t xml:space="preserve"> m. </w:t>
      </w:r>
      <w:r w:rsidR="00464EE2">
        <w:rPr>
          <w:color w:val="000000" w:themeColor="text1"/>
          <w:lang w:val="lt-LT"/>
        </w:rPr>
        <w:t xml:space="preserve">gegužės </w:t>
      </w:r>
      <w:r w:rsidR="00C4133C">
        <w:rPr>
          <w:color w:val="000000" w:themeColor="text1"/>
          <w:lang w:val="lt-LT"/>
        </w:rPr>
        <w:t>28</w:t>
      </w:r>
      <w:r w:rsidRPr="00CA2E4B">
        <w:rPr>
          <w:color w:val="000000" w:themeColor="text1"/>
          <w:lang w:val="lt-LT"/>
        </w:rPr>
        <w:t xml:space="preserve"> d.</w:t>
      </w:r>
      <w:r w:rsidRPr="00CA2E4B">
        <w:rPr>
          <w:color w:val="000000" w:themeColor="text1"/>
          <w:lang w:val="lt-LT"/>
        </w:rPr>
        <w:fldChar w:fldCharType="end"/>
      </w:r>
      <w:r w:rsidRPr="00CA2E4B">
        <w:rPr>
          <w:color w:val="000000" w:themeColor="text1"/>
          <w:lang w:val="lt-LT"/>
        </w:rPr>
        <w:t xml:space="preserve"> Nr. 1-T-</w:t>
      </w:r>
      <w:r w:rsidR="00C4133C">
        <w:rPr>
          <w:color w:val="000000" w:themeColor="text1"/>
          <w:lang w:val="lt-LT"/>
        </w:rPr>
        <w:t>174</w:t>
      </w:r>
      <w:r w:rsidRPr="00CA2E4B">
        <w:rPr>
          <w:color w:val="000000" w:themeColor="text1"/>
          <w:lang w:val="lt-LT"/>
        </w:rPr>
        <w:fldChar w:fldCharType="begin"/>
      </w:r>
      <w:r w:rsidRPr="00CA2E4B">
        <w:rPr>
          <w:color w:val="000000" w:themeColor="text1"/>
          <w:lang w:val="lt-LT"/>
        </w:rPr>
        <w:instrText xml:space="preserve"> FILLIN "indeksas" \* MERGEFORMAT </w:instrText>
      </w:r>
      <w:r w:rsidRPr="00CA2E4B">
        <w:rPr>
          <w:color w:val="000000" w:themeColor="text1"/>
          <w:lang w:val="lt-LT"/>
        </w:rPr>
        <w:fldChar w:fldCharType="end"/>
      </w:r>
    </w:p>
    <w:p w14:paraId="30FFB608" w14:textId="77777777" w:rsidR="00C459BD" w:rsidRDefault="00C459BD" w:rsidP="00C4133C">
      <w:pPr>
        <w:shd w:val="clear" w:color="auto" w:fill="FFFFFF"/>
        <w:spacing w:after="0" w:line="240" w:lineRule="auto"/>
        <w:jc w:val="center"/>
        <w:rPr>
          <w:color w:val="000000" w:themeColor="text1"/>
          <w:lang w:val="lt-LT"/>
        </w:rPr>
      </w:pPr>
      <w:r w:rsidRPr="00CA2E4B">
        <w:rPr>
          <w:color w:val="000000" w:themeColor="text1"/>
          <w:lang w:val="lt-LT"/>
        </w:rPr>
        <w:t>Anykščiai</w:t>
      </w:r>
    </w:p>
    <w:p w14:paraId="5CDE0A23" w14:textId="77777777" w:rsidR="00C4133C" w:rsidRPr="00CA2E4B" w:rsidRDefault="00C4133C" w:rsidP="00C4133C">
      <w:pPr>
        <w:shd w:val="clear" w:color="auto" w:fill="FFFFFF"/>
        <w:spacing w:after="0" w:line="240" w:lineRule="auto"/>
        <w:jc w:val="center"/>
        <w:rPr>
          <w:color w:val="000000" w:themeColor="text1"/>
          <w:lang w:val="lt-LT"/>
        </w:rPr>
      </w:pPr>
    </w:p>
    <w:p w14:paraId="5CF70FD8" w14:textId="35317025" w:rsidR="00C459BD" w:rsidRPr="00CA2E4B" w:rsidRDefault="00C459BD" w:rsidP="00C4133C">
      <w:pPr>
        <w:suppressAutoHyphens/>
        <w:spacing w:after="0" w:line="360" w:lineRule="auto"/>
        <w:ind w:firstLine="720"/>
        <w:jc w:val="both"/>
        <w:textAlignment w:val="baseline"/>
        <w:rPr>
          <w:rFonts w:eastAsia="Times New Roman"/>
          <w:spacing w:val="40"/>
          <w:lang w:val="lt-LT"/>
        </w:rPr>
      </w:pPr>
      <w:r w:rsidRPr="00CA2E4B">
        <w:rPr>
          <w:rFonts w:eastAsia="Times New Roman"/>
          <w:color w:val="000000"/>
          <w:lang w:val="lt-LT"/>
        </w:rPr>
        <w:t>Vadovaudamasi Lietuvos Respublikos vietos savivaldos įstatymo 15 straipsnio 4 dalimi, 16 straipsnio 1 dalimi,</w:t>
      </w:r>
      <w:r w:rsidRPr="00CA2E4B">
        <w:rPr>
          <w:rFonts w:eastAsia="Times New Roman"/>
          <w:color w:val="000000"/>
          <w:lang w:val="lt-LT" w:eastAsia="lt-LT"/>
        </w:rPr>
        <w:t xml:space="preserve"> </w:t>
      </w:r>
      <w:r w:rsidR="00A1376A" w:rsidRPr="00CA2E4B">
        <w:rPr>
          <w:rFonts w:eastAsia="Times New Roman"/>
          <w:lang w:val="lt-LT"/>
        </w:rPr>
        <w:t xml:space="preserve">Regioninės pažangos priemonės 01-004-07-01-01 (RE) „Paskatinti regionų, funkcinių zonų, savivaldybių ir miestų ekonominį augimą pasitelkiant jų turimus išteklius“ </w:t>
      </w:r>
      <w:r w:rsidR="00B26909" w:rsidRPr="00CA2E4B">
        <w:rPr>
          <w:rFonts w:eastAsia="Times New Roman"/>
          <w:lang w:val="lt-LT"/>
        </w:rPr>
        <w:t xml:space="preserve">finansavimo gairių, patvirtintų Lietuvos Respublikos vidaus reikalų ministro 2023 m. balandžio </w:t>
      </w:r>
      <w:r w:rsidR="00A1376A" w:rsidRPr="00CA2E4B">
        <w:rPr>
          <w:rFonts w:eastAsia="Times New Roman"/>
          <w:lang w:val="lt-LT"/>
        </w:rPr>
        <w:t>4</w:t>
      </w:r>
      <w:r w:rsidR="00B26909" w:rsidRPr="00CA2E4B">
        <w:rPr>
          <w:rFonts w:eastAsia="Times New Roman"/>
          <w:lang w:val="lt-LT"/>
        </w:rPr>
        <w:t xml:space="preserve"> d. įsakymu Nr. </w:t>
      </w:r>
      <w:r w:rsidR="00A1376A" w:rsidRPr="00CA2E4B">
        <w:rPr>
          <w:rFonts w:eastAsia="Times New Roman"/>
          <w:lang w:val="lt-LT"/>
        </w:rPr>
        <w:t xml:space="preserve">1V-188 </w:t>
      </w:r>
      <w:r w:rsidR="00B26909" w:rsidRPr="00CA2E4B">
        <w:rPr>
          <w:rFonts w:eastAsia="Times New Roman"/>
          <w:lang w:val="lt-LT"/>
        </w:rPr>
        <w:t>„</w:t>
      </w:r>
      <w:r w:rsidR="00A1376A" w:rsidRPr="00CA2E4B">
        <w:rPr>
          <w:rFonts w:eastAsia="Times New Roman"/>
          <w:lang w:val="lt-LT"/>
        </w:rPr>
        <w:t>Dėl regioninės pažangos priemonės 01-004-07-01-01 (RE) „Paskatinti regionų, funkcinių zonų, savivaldybių ir miestų ekonominį augimą pasitelkiant jų turimus išteklius“ finansavimo gairių patvirtinimo</w:t>
      </w:r>
      <w:r w:rsidR="00B26909" w:rsidRPr="00CA2E4B">
        <w:rPr>
          <w:rFonts w:eastAsia="Times New Roman"/>
          <w:lang w:val="lt-LT"/>
        </w:rPr>
        <w:t>“, 3 skyriaus 2.5 ir 2.</w:t>
      </w:r>
      <w:r w:rsidR="00CD4C60" w:rsidRPr="00CA2E4B">
        <w:rPr>
          <w:rFonts w:eastAsia="Times New Roman"/>
          <w:lang w:val="lt-LT"/>
        </w:rPr>
        <w:t>7</w:t>
      </w:r>
      <w:r w:rsidR="00B26909" w:rsidRPr="00CA2E4B">
        <w:rPr>
          <w:rFonts w:eastAsia="Times New Roman"/>
          <w:lang w:val="lt-LT"/>
        </w:rPr>
        <w:t xml:space="preserve"> </w:t>
      </w:r>
      <w:r w:rsidR="0008366C">
        <w:rPr>
          <w:rFonts w:eastAsia="Times New Roman"/>
          <w:lang w:val="lt-LT"/>
        </w:rPr>
        <w:t>pa</w:t>
      </w:r>
      <w:r w:rsidR="00B26909" w:rsidRPr="00CA2E4B">
        <w:rPr>
          <w:rFonts w:eastAsia="Times New Roman"/>
          <w:lang w:val="lt-LT"/>
        </w:rPr>
        <w:t>punk</w:t>
      </w:r>
      <w:r w:rsidR="0008366C">
        <w:rPr>
          <w:rFonts w:eastAsia="Times New Roman"/>
          <w:lang w:val="lt-LT"/>
        </w:rPr>
        <w:t>čiais</w:t>
      </w:r>
      <w:r w:rsidR="00B26909" w:rsidRPr="00CA2E4B">
        <w:rPr>
          <w:rFonts w:eastAsia="Times New Roman"/>
          <w:lang w:val="lt-LT"/>
        </w:rPr>
        <w:t xml:space="preserve">, </w:t>
      </w:r>
      <w:r w:rsidRPr="00CA2E4B">
        <w:rPr>
          <w:rFonts w:eastAsia="Times New Roman"/>
          <w:color w:val="000000"/>
          <w:lang w:val="lt-LT"/>
        </w:rPr>
        <w:t xml:space="preserve">2022–2030 m. Utenos regiono plėtros plano, </w:t>
      </w:r>
      <w:r w:rsidRPr="0053283A">
        <w:rPr>
          <w:rFonts w:eastAsia="Times New Roman"/>
          <w:color w:val="000000"/>
          <w:lang w:val="lt-LT"/>
        </w:rPr>
        <w:t>patvirtinto Utenos regiono plėtros tarybos kolegijos 2023 m. sausio 30 d. sprendimu Nr. KS(T)-</w:t>
      </w:r>
      <w:r w:rsidRPr="0053283A">
        <w:rPr>
          <w:rFonts w:eastAsia="Times New Roman"/>
          <w:lang w:val="lt-LT"/>
        </w:rPr>
        <w:t>4 „Dėl 2022–2030 m. Utenos regiono plėtros plano patvirtinimo“</w:t>
      </w:r>
      <w:r w:rsidRPr="0053283A">
        <w:rPr>
          <w:rFonts w:eastAsia="Times New Roman"/>
          <w:color w:val="000000"/>
          <w:lang w:val="lt-LT"/>
        </w:rPr>
        <w:t xml:space="preserve">, </w:t>
      </w:r>
      <w:r w:rsidR="00BA6346" w:rsidRPr="0053283A">
        <w:rPr>
          <w:rFonts w:eastAsia="Times New Roman"/>
          <w:color w:val="000000"/>
          <w:lang w:val="lt-LT"/>
        </w:rPr>
        <w:t>XVI</w:t>
      </w:r>
      <w:r w:rsidRPr="0053283A">
        <w:rPr>
          <w:rFonts w:eastAsia="Times New Roman"/>
          <w:color w:val="000000"/>
          <w:lang w:val="lt-LT"/>
        </w:rPr>
        <w:t xml:space="preserve"> skirsnio 6 lentelės </w:t>
      </w:r>
      <w:r w:rsidR="0053283A" w:rsidRPr="0053283A">
        <w:rPr>
          <w:rFonts w:eastAsia="Times New Roman"/>
          <w:color w:val="000000"/>
          <w:lang w:val="lt-LT"/>
        </w:rPr>
        <w:t>1.3</w:t>
      </w:r>
      <w:r w:rsidRPr="0053283A">
        <w:rPr>
          <w:rFonts w:eastAsia="Times New Roman"/>
          <w:color w:val="000000"/>
          <w:lang w:val="lt-LT"/>
        </w:rPr>
        <w:t xml:space="preserve"> papunkčiu,</w:t>
      </w:r>
      <w:r w:rsidR="00B26909" w:rsidRPr="0053283A">
        <w:rPr>
          <w:rFonts w:eastAsia="Times New Roman"/>
          <w:color w:val="000000"/>
          <w:lang w:val="lt-LT"/>
        </w:rPr>
        <w:t xml:space="preserve"> </w:t>
      </w:r>
      <w:r w:rsidRPr="0053283A">
        <w:rPr>
          <w:rFonts w:eastAsia="Times New Roman"/>
          <w:color w:val="000000"/>
          <w:lang w:val="lt-LT"/>
        </w:rPr>
        <w:t>siekdama</w:t>
      </w:r>
      <w:r w:rsidRPr="00CA2E4B">
        <w:rPr>
          <w:rFonts w:eastAsia="Times New Roman"/>
          <w:color w:val="000000"/>
          <w:lang w:val="lt-LT"/>
        </w:rPr>
        <w:t xml:space="preserve"> įgyvendinti </w:t>
      </w:r>
      <w:r w:rsidRPr="00CA2E4B">
        <w:rPr>
          <w:rFonts w:eastAsia="Times New Roman"/>
          <w:lang w:val="lt-LT"/>
        </w:rPr>
        <w:t>Anykščių rajono savivaldybės 202</w:t>
      </w:r>
      <w:r w:rsidR="0053283A">
        <w:rPr>
          <w:rFonts w:eastAsia="Times New Roman"/>
          <w:lang w:val="lt-LT"/>
        </w:rPr>
        <w:t>6</w:t>
      </w:r>
      <w:r w:rsidRPr="00CA2E4B">
        <w:rPr>
          <w:rFonts w:eastAsia="Times New Roman"/>
          <w:lang w:val="lt-LT"/>
        </w:rPr>
        <w:t>–202</w:t>
      </w:r>
      <w:r w:rsidR="0053283A">
        <w:rPr>
          <w:rFonts w:eastAsia="Times New Roman"/>
          <w:lang w:val="lt-LT"/>
        </w:rPr>
        <w:t>8</w:t>
      </w:r>
      <w:r w:rsidRPr="00CA2E4B">
        <w:rPr>
          <w:rFonts w:eastAsia="Times New Roman"/>
          <w:lang w:val="lt-LT"/>
        </w:rPr>
        <w:t xml:space="preserve"> m. strateginio veiklos plano, patvirtinto Anykščių rajono savivaldybės tarybos 202</w:t>
      </w:r>
      <w:r w:rsidR="0053283A">
        <w:rPr>
          <w:rFonts w:eastAsia="Times New Roman"/>
          <w:lang w:val="lt-LT"/>
        </w:rPr>
        <w:t>6</w:t>
      </w:r>
      <w:r w:rsidRPr="00CA2E4B">
        <w:rPr>
          <w:rFonts w:eastAsia="Times New Roman"/>
          <w:lang w:val="lt-LT"/>
        </w:rPr>
        <w:t xml:space="preserve"> m. </w:t>
      </w:r>
      <w:r w:rsidR="0053283A">
        <w:rPr>
          <w:rFonts w:eastAsia="Times New Roman"/>
          <w:lang w:val="lt-LT"/>
        </w:rPr>
        <w:t>vasario 12</w:t>
      </w:r>
      <w:r w:rsidRPr="00CA2E4B">
        <w:rPr>
          <w:rFonts w:eastAsia="Times New Roman"/>
          <w:lang w:val="lt-LT"/>
        </w:rPr>
        <w:t xml:space="preserve"> d. sprendimu Nr. 1-TS-</w:t>
      </w:r>
      <w:r w:rsidR="0053283A">
        <w:rPr>
          <w:rFonts w:eastAsia="Times New Roman"/>
          <w:lang w:val="lt-LT"/>
        </w:rPr>
        <w:t>18</w:t>
      </w:r>
      <w:r w:rsidRPr="00CA2E4B">
        <w:rPr>
          <w:rFonts w:eastAsia="Times New Roman"/>
          <w:lang w:val="lt-LT"/>
        </w:rPr>
        <w:t xml:space="preserve"> „Dėl Anykščių rajono savivaldybės 202</w:t>
      </w:r>
      <w:r w:rsidR="0053283A">
        <w:rPr>
          <w:rFonts w:eastAsia="Times New Roman"/>
          <w:lang w:val="lt-LT"/>
        </w:rPr>
        <w:t>6</w:t>
      </w:r>
      <w:r w:rsidRPr="00CA2E4B">
        <w:rPr>
          <w:rFonts w:eastAsia="Times New Roman"/>
          <w:lang w:val="lt-LT"/>
        </w:rPr>
        <w:t>–202</w:t>
      </w:r>
      <w:r w:rsidR="0053283A">
        <w:rPr>
          <w:rFonts w:eastAsia="Times New Roman"/>
          <w:lang w:val="lt-LT"/>
        </w:rPr>
        <w:t>8</w:t>
      </w:r>
      <w:r w:rsidRPr="00CA2E4B">
        <w:rPr>
          <w:rFonts w:eastAsia="Times New Roman"/>
          <w:lang w:val="lt-LT"/>
        </w:rPr>
        <w:t xml:space="preserve"> metų strateginio veiklos plano patvirtinimo</w:t>
      </w:r>
      <w:r w:rsidRPr="0053283A">
        <w:rPr>
          <w:rFonts w:eastAsia="Times New Roman"/>
          <w:lang w:val="lt-LT"/>
        </w:rPr>
        <w:t xml:space="preserve">“, </w:t>
      </w:r>
      <w:r w:rsidR="00337D23" w:rsidRPr="0053283A">
        <w:rPr>
          <w:rFonts w:eastAsia="Times New Roman"/>
          <w:lang w:val="lt-LT"/>
        </w:rPr>
        <w:t>0</w:t>
      </w:r>
      <w:r w:rsidR="0053283A" w:rsidRPr="0053283A">
        <w:rPr>
          <w:rFonts w:eastAsia="Times New Roman"/>
          <w:lang w:val="lt-LT"/>
        </w:rPr>
        <w:t>01</w:t>
      </w:r>
      <w:r w:rsidR="00337D23" w:rsidRPr="0053283A">
        <w:rPr>
          <w:rFonts w:eastAsia="Times New Roman"/>
          <w:lang w:val="lt-LT"/>
        </w:rPr>
        <w:t xml:space="preserve"> </w:t>
      </w:r>
      <w:r w:rsidR="0053283A" w:rsidRPr="0053283A">
        <w:rPr>
          <w:rFonts w:eastAsia="Times New Roman"/>
          <w:lang w:val="lt-LT"/>
        </w:rPr>
        <w:t xml:space="preserve">programos </w:t>
      </w:r>
      <w:r w:rsidR="00337D23" w:rsidRPr="0053283A">
        <w:rPr>
          <w:rFonts w:eastAsia="Times New Roman"/>
          <w:lang w:val="lt-LT"/>
        </w:rPr>
        <w:t>„</w:t>
      </w:r>
      <w:r w:rsidR="0053283A" w:rsidRPr="0053283A">
        <w:rPr>
          <w:rFonts w:eastAsia="Times New Roman"/>
          <w:lang w:val="lt-LT"/>
        </w:rPr>
        <w:t xml:space="preserve">Darnios kurortinės plėtros </w:t>
      </w:r>
      <w:r w:rsidRPr="0053283A">
        <w:rPr>
          <w:rFonts w:eastAsia="Times New Roman"/>
          <w:lang w:val="lt-LT"/>
        </w:rPr>
        <w:t>programa“ priemonę</w:t>
      </w:r>
      <w:r w:rsidR="00A1376A" w:rsidRPr="0053283A">
        <w:rPr>
          <w:rFonts w:eastAsia="Times New Roman"/>
          <w:lang w:val="lt-LT"/>
        </w:rPr>
        <w:t xml:space="preserve"> Nr</w:t>
      </w:r>
      <w:r w:rsidR="0053283A" w:rsidRPr="0053283A">
        <w:rPr>
          <w:rFonts w:eastAsia="Times New Roman"/>
          <w:lang w:val="lt-LT"/>
        </w:rPr>
        <w:t>. 001-01-04-1.2.1.20 „Menų pažinimo centras Anykščiuose“</w:t>
      </w:r>
      <w:r w:rsidR="00A1376A" w:rsidRPr="0053283A">
        <w:rPr>
          <w:rFonts w:eastAsia="Times New Roman"/>
          <w:lang w:val="lt-LT"/>
        </w:rPr>
        <w:t xml:space="preserve">, </w:t>
      </w:r>
      <w:r w:rsidR="009E6EFB" w:rsidRPr="0053283A">
        <w:rPr>
          <w:rFonts w:eastAsia="Times New Roman"/>
          <w:color w:val="000000"/>
          <w:lang w:val="lt-LT"/>
        </w:rPr>
        <w:t>atsižvelgdama į 2024–2029 m. funkcinės zonos Anykščių, Molėtų ir Utenos rajonų savivaldybėse (Ežerų</w:t>
      </w:r>
      <w:r w:rsidR="009E6EFB" w:rsidRPr="00CA2E4B">
        <w:rPr>
          <w:rFonts w:eastAsia="Times New Roman"/>
          <w:color w:val="000000"/>
          <w:lang w:val="lt-LT"/>
        </w:rPr>
        <w:t xml:space="preserve"> Lietuva) strategiją, patvirtintą Anykščių rajono savivaldybės tarybos 2024 m. birželio 28 d. sprendimu Nr. 1-TS-195</w:t>
      </w:r>
      <w:r w:rsidR="00CA2E4B" w:rsidRPr="00CA2E4B">
        <w:rPr>
          <w:rFonts w:eastAsia="Times New Roman"/>
          <w:color w:val="000000"/>
          <w:lang w:val="lt-LT"/>
        </w:rPr>
        <w:t xml:space="preserve"> „Dėl 2024–2029 m. funkcinės zonos Anykščių, Molėtų ir Utenos rajonų savivaldybėse (Ežerų Lietuva) strategijos patvirtinimo“</w:t>
      </w:r>
      <w:r w:rsidR="009E6EFB" w:rsidRPr="00CA2E4B">
        <w:rPr>
          <w:rFonts w:eastAsia="Times New Roman"/>
          <w:color w:val="000000"/>
          <w:lang w:val="lt-LT"/>
        </w:rPr>
        <w:t>, Molėtų rajono savivaldybės tarybos 2024 m. birželio 27 d. sprendimu Nr. B1-155</w:t>
      </w:r>
      <w:r w:rsidR="00CA2E4B" w:rsidRPr="00CA2E4B">
        <w:rPr>
          <w:rFonts w:eastAsia="Times New Roman"/>
          <w:color w:val="000000"/>
          <w:lang w:val="lt-LT"/>
        </w:rPr>
        <w:t xml:space="preserve"> „Dėl 2024–2029 m. funkcinės zonos Anykščių, Molėtų ir Utenos rajonų savivaldybėse (Ežerų Lietuva) strategijos patvirtinimo“</w:t>
      </w:r>
      <w:r w:rsidR="009E6EFB" w:rsidRPr="00CA2E4B">
        <w:rPr>
          <w:rFonts w:eastAsia="Times New Roman"/>
          <w:color w:val="000000"/>
          <w:lang w:val="lt-LT"/>
        </w:rPr>
        <w:t>, Utenos rajono savivaldybės tarybos 2024 m. birželio 27 d. sprendimu Nr. TS-211</w:t>
      </w:r>
      <w:r w:rsidR="00CA2E4B" w:rsidRPr="00CA2E4B">
        <w:rPr>
          <w:rFonts w:eastAsia="Times New Roman"/>
          <w:color w:val="000000"/>
          <w:lang w:val="lt-LT"/>
        </w:rPr>
        <w:t xml:space="preserve"> „Dėl 2024–2029 m. funkcinės zonos Anykščių, Molėtų ir Utenos rajonų savivaldybėse (Ežerų Lietuva) strategijos patvirtinimo”</w:t>
      </w:r>
      <w:r w:rsidR="00953922" w:rsidRPr="00CA2E4B">
        <w:rPr>
          <w:rFonts w:eastAsia="Times New Roman"/>
          <w:color w:val="000000"/>
          <w:lang w:val="lt-LT"/>
        </w:rPr>
        <w:t xml:space="preserve">, </w:t>
      </w:r>
      <w:r w:rsidRPr="00CA2E4B">
        <w:rPr>
          <w:rFonts w:eastAsia="Times New Roman"/>
          <w:lang w:val="lt-LT"/>
        </w:rPr>
        <w:t xml:space="preserve">Anykščių rajono savivaldybės taryba </w:t>
      </w:r>
      <w:r w:rsidRPr="00CA2E4B">
        <w:rPr>
          <w:rFonts w:eastAsia="Times New Roman"/>
          <w:spacing w:val="40"/>
          <w:lang w:val="lt-LT"/>
        </w:rPr>
        <w:t>nusprendžia:</w:t>
      </w:r>
    </w:p>
    <w:p w14:paraId="0D27C17D" w14:textId="67FABA49" w:rsidR="00C459BD" w:rsidRPr="00CA2E4B" w:rsidRDefault="00C459BD" w:rsidP="00C4133C">
      <w:pPr>
        <w:suppressAutoHyphens/>
        <w:spacing w:after="0" w:line="360" w:lineRule="auto"/>
        <w:ind w:firstLine="720"/>
        <w:jc w:val="both"/>
        <w:textAlignment w:val="baseline"/>
        <w:rPr>
          <w:rFonts w:eastAsia="Times New Roman"/>
          <w:lang w:val="lt-LT" w:eastAsia="lt-LT"/>
        </w:rPr>
      </w:pPr>
      <w:r w:rsidRPr="00CA2E4B">
        <w:rPr>
          <w:rFonts w:eastAsia="Times New Roman"/>
          <w:lang w:val="lt-LT" w:eastAsia="lt-LT"/>
        </w:rPr>
        <w:t xml:space="preserve">1. Pritarti, kad </w:t>
      </w:r>
      <w:r w:rsidR="00953922" w:rsidRPr="00CA2E4B">
        <w:rPr>
          <w:rFonts w:eastAsia="Times New Roman"/>
          <w:lang w:val="lt-LT" w:eastAsia="lt-LT"/>
        </w:rPr>
        <w:t>Anykščių rajono savivaldybės administracija</w:t>
      </w:r>
      <w:r w:rsidR="00D04A62" w:rsidRPr="00CA2E4B">
        <w:rPr>
          <w:rFonts w:eastAsia="Times New Roman"/>
          <w:lang w:val="lt-LT" w:eastAsia="lt-LT"/>
        </w:rPr>
        <w:t xml:space="preserve"> </w:t>
      </w:r>
      <w:r w:rsidRPr="00CA2E4B">
        <w:rPr>
          <w:rFonts w:eastAsia="Times New Roman"/>
          <w:lang w:val="lt-LT" w:eastAsia="lt-LT"/>
        </w:rPr>
        <w:t>(kaip pareiškėjas) organizuotų projekto „</w:t>
      </w:r>
      <w:r w:rsidR="0053283A">
        <w:rPr>
          <w:rFonts w:eastAsia="Times New Roman"/>
          <w:lang w:val="lt-LT" w:eastAsia="lt-LT"/>
        </w:rPr>
        <w:t>Menų pažinimo centras Anykščiuose</w:t>
      </w:r>
      <w:r w:rsidRPr="00CA2E4B">
        <w:rPr>
          <w:rFonts w:eastAsia="Times New Roman"/>
          <w:lang w:val="lt-LT" w:eastAsia="lt-LT"/>
        </w:rPr>
        <w:t xml:space="preserve">“ </w:t>
      </w:r>
      <w:r w:rsidR="00E33701" w:rsidRPr="00CA2E4B">
        <w:rPr>
          <w:rFonts w:eastAsia="Times New Roman"/>
          <w:lang w:val="lt-LT" w:eastAsia="lt-LT"/>
        </w:rPr>
        <w:t xml:space="preserve">(toliau – Projektas) </w:t>
      </w:r>
      <w:r w:rsidR="00183717" w:rsidRPr="00CA2E4B">
        <w:rPr>
          <w:rFonts w:eastAsia="Times New Roman"/>
          <w:lang w:val="lt-LT" w:eastAsia="lt-LT"/>
        </w:rPr>
        <w:t xml:space="preserve">rengimą ir </w:t>
      </w:r>
      <w:r w:rsidRPr="00CA2E4B">
        <w:rPr>
          <w:rFonts w:eastAsia="Times New Roman"/>
          <w:lang w:val="lt-LT" w:eastAsia="lt-LT"/>
        </w:rPr>
        <w:t xml:space="preserve">įgyvendinimą pagal 2022–2030 m. Utenos regiono plėtros planą ir Pažangos priemonės </w:t>
      </w:r>
      <w:r w:rsidR="006531D2">
        <w:rPr>
          <w:rFonts w:eastAsia="Times New Roman"/>
          <w:lang w:val="lt-LT" w:eastAsia="lt-LT"/>
        </w:rPr>
        <w:t xml:space="preserve">Nr. </w:t>
      </w:r>
      <w:r w:rsidR="00953922" w:rsidRPr="00CA2E4B">
        <w:rPr>
          <w:rFonts w:eastAsia="Times New Roman"/>
          <w:lang w:val="lt-LT"/>
        </w:rPr>
        <w:t xml:space="preserve">01-004-07-01-01 (RE) </w:t>
      </w:r>
      <w:r w:rsidR="00953922" w:rsidRPr="00CA2E4B">
        <w:rPr>
          <w:rFonts w:eastAsia="Times New Roman"/>
          <w:lang w:val="lt-LT"/>
        </w:rPr>
        <w:lastRenderedPageBreak/>
        <w:t xml:space="preserve">„Paskatinti regionų, funkcinių zonų, savivaldybių ir miestų ekonominį augimą pasitelkiant jų turimus išteklius“ </w:t>
      </w:r>
      <w:r w:rsidRPr="00CA2E4B">
        <w:rPr>
          <w:rFonts w:eastAsia="Times New Roman"/>
          <w:lang w:val="lt-LT" w:eastAsia="lt-LT"/>
        </w:rPr>
        <w:t>finansavimo gaires.</w:t>
      </w:r>
    </w:p>
    <w:p w14:paraId="481A8D76" w14:textId="6AEBA151" w:rsidR="00953922" w:rsidRPr="00CA2E4B" w:rsidRDefault="00907580" w:rsidP="00C4133C">
      <w:pPr>
        <w:suppressAutoHyphens/>
        <w:spacing w:after="0" w:line="360" w:lineRule="auto"/>
        <w:ind w:firstLine="720"/>
        <w:jc w:val="both"/>
        <w:textAlignment w:val="baseline"/>
        <w:rPr>
          <w:rFonts w:eastAsia="Times New Roman"/>
          <w:lang w:val="lt-LT" w:eastAsia="lt-LT"/>
        </w:rPr>
      </w:pPr>
      <w:r w:rsidRPr="00CA2E4B">
        <w:rPr>
          <w:rFonts w:eastAsia="Times New Roman"/>
          <w:lang w:val="lt-LT" w:eastAsia="lt-LT"/>
        </w:rPr>
        <w:t xml:space="preserve">2. </w:t>
      </w:r>
      <w:r w:rsidR="00953922" w:rsidRPr="00CA2E4B">
        <w:rPr>
          <w:rFonts w:eastAsia="Times New Roman"/>
          <w:lang w:val="lt-LT" w:eastAsia="lt-LT"/>
        </w:rPr>
        <w:t>Numatyti savivaldybės biudžeto lėšomis finansuoti ne mažiau kaip 15 procentų visų tinkamų finansuoti 1 punkte nurodyto projekto išlaidų, taip pat padengti netinkamas finansuoti, tačiau šiam projektui įgyvendinti būtinas išlaidas ir tinkamas išlaidas, kurių nepadengia projekto finansavimas.</w:t>
      </w:r>
    </w:p>
    <w:p w14:paraId="4C230829" w14:textId="30B919AB" w:rsidR="00357843" w:rsidRPr="00CA2E4B" w:rsidRDefault="00357843" w:rsidP="00C4133C">
      <w:pPr>
        <w:suppressAutoHyphens/>
        <w:spacing w:after="0" w:line="360" w:lineRule="auto"/>
        <w:ind w:firstLine="720"/>
        <w:jc w:val="both"/>
        <w:textAlignment w:val="baseline"/>
        <w:rPr>
          <w:lang w:val="lt-LT"/>
        </w:rPr>
      </w:pPr>
      <w:r w:rsidRPr="00CA2E4B">
        <w:rPr>
          <w:bCs/>
          <w:color w:val="000000" w:themeColor="text1"/>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FCF86A" w14:textId="77777777" w:rsidR="00A33373" w:rsidRPr="00CA2E4B" w:rsidRDefault="00A33373" w:rsidP="00357843">
      <w:pPr>
        <w:suppressAutoHyphens/>
        <w:spacing w:after="0" w:line="360" w:lineRule="auto"/>
        <w:jc w:val="both"/>
        <w:textAlignment w:val="baseline"/>
        <w:rPr>
          <w:lang w:val="lt-LT"/>
        </w:rPr>
      </w:pPr>
    </w:p>
    <w:p w14:paraId="61D2ED72" w14:textId="77777777" w:rsidR="00BE38F0" w:rsidRPr="00CA2E4B" w:rsidRDefault="00BE38F0" w:rsidP="00357843">
      <w:pPr>
        <w:suppressAutoHyphens/>
        <w:spacing w:after="0" w:line="360" w:lineRule="auto"/>
        <w:jc w:val="both"/>
        <w:textAlignment w:val="baseline"/>
        <w:rPr>
          <w:lang w:val="lt-LT"/>
        </w:rPr>
      </w:pPr>
    </w:p>
    <w:p w14:paraId="73EC20D4" w14:textId="77777777" w:rsidR="00BE38F0" w:rsidRPr="00CA2E4B" w:rsidRDefault="00BE38F0" w:rsidP="00BE38F0">
      <w:pPr>
        <w:shd w:val="clear" w:color="auto" w:fill="FFFFFF"/>
        <w:spacing w:line="360" w:lineRule="auto"/>
        <w:jc w:val="both"/>
        <w:rPr>
          <w:bCs/>
          <w:color w:val="000000" w:themeColor="text1"/>
          <w:lang w:val="lt-LT"/>
        </w:rPr>
      </w:pPr>
      <w:r w:rsidRPr="00CA2E4B">
        <w:rPr>
          <w:bCs/>
          <w:color w:val="000000" w:themeColor="text1"/>
          <w:lang w:val="lt-LT"/>
        </w:rPr>
        <w:t>Meras                                                                                                                               Kęstutis Tubis</w:t>
      </w:r>
    </w:p>
    <w:p w14:paraId="44B44CDE" w14:textId="2A2742B7" w:rsidR="00C4133C" w:rsidRDefault="00C4133C">
      <w:pPr>
        <w:rPr>
          <w:lang w:val="lt-LT"/>
        </w:rPr>
      </w:pPr>
      <w:r>
        <w:rPr>
          <w:lang w:val="lt-LT"/>
        </w:rPr>
        <w:br w:type="page"/>
      </w:r>
    </w:p>
    <w:p w14:paraId="7BB46B33" w14:textId="4F083F21" w:rsidR="00BE38F0" w:rsidRPr="00CA2E4B" w:rsidRDefault="00BE38F0" w:rsidP="00C4133C">
      <w:pPr>
        <w:shd w:val="clear" w:color="auto" w:fill="FFFFFF"/>
        <w:spacing w:line="240" w:lineRule="auto"/>
        <w:jc w:val="center"/>
        <w:rPr>
          <w:b/>
          <w:lang w:val="lt-LT"/>
        </w:rPr>
      </w:pPr>
      <w:r w:rsidRPr="00CA2E4B">
        <w:rPr>
          <w:b/>
          <w:lang w:val="lt-LT"/>
        </w:rPr>
        <w:lastRenderedPageBreak/>
        <w:t>SAVIVALDYBĖS TARYBOS SPRENDIMO „</w:t>
      </w:r>
      <w:r w:rsidR="004F13BB" w:rsidRPr="00CA2E4B">
        <w:rPr>
          <w:b/>
          <w:caps/>
          <w:noProof/>
          <w:lang w:val="lt-LT"/>
        </w:rPr>
        <w:t>Dėl pritarimo projektui „</w:t>
      </w:r>
      <w:r w:rsidR="004F13BB" w:rsidRPr="00007780">
        <w:rPr>
          <w:b/>
          <w:caps/>
          <w:noProof/>
          <w:lang w:val="lt-LT"/>
        </w:rPr>
        <w:t>Menų pažinimo centras Anykščiuose</w:t>
      </w:r>
      <w:r w:rsidR="004F13BB" w:rsidRPr="00CA2E4B">
        <w:rPr>
          <w:b/>
          <w:caps/>
          <w:noProof/>
          <w:lang w:val="lt-LT"/>
        </w:rPr>
        <w:t>“</w:t>
      </w:r>
      <w:r w:rsidR="004F13BB">
        <w:rPr>
          <w:b/>
          <w:caps/>
          <w:noProof/>
          <w:lang w:val="lt-LT"/>
        </w:rPr>
        <w:t xml:space="preserve"> </w:t>
      </w:r>
      <w:r w:rsidRPr="00CA2E4B">
        <w:rPr>
          <w:b/>
          <w:lang w:val="lt-LT"/>
        </w:rPr>
        <w:t>PROJEKTO AIŠKINAMASIS RAŠTAS</w:t>
      </w:r>
    </w:p>
    <w:p w14:paraId="53818441" w14:textId="77777777" w:rsidR="00BE38F0" w:rsidRPr="00CA2E4B" w:rsidRDefault="00BE38F0" w:rsidP="00C4133C">
      <w:pPr>
        <w:tabs>
          <w:tab w:val="right" w:pos="9638"/>
        </w:tabs>
        <w:spacing w:line="240" w:lineRule="auto"/>
        <w:ind w:firstLine="360"/>
        <w:jc w:val="center"/>
        <w:rPr>
          <w:caps/>
          <w:lang w:val="lt-LT"/>
        </w:rPr>
      </w:pPr>
    </w:p>
    <w:p w14:paraId="2ABB993E" w14:textId="77777777" w:rsidR="00BE38F0" w:rsidRPr="00CA2E4B" w:rsidRDefault="00BE38F0" w:rsidP="00C4133C">
      <w:pPr>
        <w:numPr>
          <w:ilvl w:val="0"/>
          <w:numId w:val="1"/>
        </w:numPr>
        <w:suppressAutoHyphens/>
        <w:spacing w:after="0" w:line="360" w:lineRule="auto"/>
        <w:ind w:left="0" w:firstLine="720"/>
        <w:contextualSpacing/>
        <w:jc w:val="both"/>
        <w:rPr>
          <w:b/>
          <w:lang w:val="lt-LT"/>
        </w:rPr>
      </w:pPr>
      <w:r w:rsidRPr="00CA2E4B">
        <w:rPr>
          <w:b/>
          <w:lang w:val="lt-LT"/>
        </w:rPr>
        <w:t>Sprendimo projekto tikslai ir uždaviniai</w:t>
      </w:r>
    </w:p>
    <w:p w14:paraId="79F29B03" w14:textId="351A7E1F" w:rsidR="00BE38F0" w:rsidRPr="00CA2E4B" w:rsidRDefault="00BE38F0" w:rsidP="00C4133C">
      <w:pPr>
        <w:tabs>
          <w:tab w:val="left" w:pos="426"/>
          <w:tab w:val="left" w:pos="993"/>
        </w:tabs>
        <w:spacing w:after="0" w:line="360" w:lineRule="auto"/>
        <w:ind w:firstLine="720"/>
        <w:jc w:val="both"/>
        <w:rPr>
          <w:color w:val="000000" w:themeColor="text1"/>
          <w:lang w:val="lt-LT"/>
        </w:rPr>
      </w:pPr>
      <w:r w:rsidRPr="00CA2E4B">
        <w:rPr>
          <w:color w:val="000000" w:themeColor="text1"/>
          <w:lang w:val="lt-LT"/>
        </w:rPr>
        <w:t xml:space="preserve">Projektas rengiamas pagal 2022–2030 m. Utenos regiono plėtros planą ir </w:t>
      </w:r>
      <w:r w:rsidR="00953922" w:rsidRPr="00CA2E4B">
        <w:rPr>
          <w:rFonts w:eastAsia="Times New Roman"/>
          <w:lang w:val="lt-LT"/>
        </w:rPr>
        <w:t>Regioninės pažangos priemonės 01-004-07-01-01 (RE) „Paskatinti regionų, funkcinių zonų, savivaldybių ir miestų ekonominį augimą pasitelkiant jų turimus išteklius“</w:t>
      </w:r>
      <w:r w:rsidR="00470EC2" w:rsidRPr="00CA2E4B">
        <w:rPr>
          <w:rFonts w:eastAsia="Times New Roman"/>
          <w:lang w:val="lt-LT"/>
        </w:rPr>
        <w:t xml:space="preserve"> </w:t>
      </w:r>
      <w:r w:rsidRPr="00CA2E4B">
        <w:rPr>
          <w:color w:val="000000" w:themeColor="text1"/>
          <w:lang w:val="lt-LT"/>
        </w:rPr>
        <w:t>finansavimo gaires. Projekto finansavimo šaltinis:</w:t>
      </w:r>
      <w:r w:rsidR="00CA2E4B">
        <w:rPr>
          <w:color w:val="000000" w:themeColor="text1"/>
          <w:lang w:val="lt-LT"/>
        </w:rPr>
        <w:t xml:space="preserve"> </w:t>
      </w:r>
      <w:r w:rsidRPr="00CA2E4B">
        <w:rPr>
          <w:color w:val="000000" w:themeColor="text1"/>
          <w:lang w:val="lt-LT"/>
        </w:rPr>
        <w:t xml:space="preserve">Europos Sąjungos struktūrinių fondų (Europos regioninės plėtros fondo) lėšos ir </w:t>
      </w:r>
      <w:r w:rsidR="00CA2E4B">
        <w:rPr>
          <w:color w:val="000000" w:themeColor="text1"/>
          <w:lang w:val="lt-LT"/>
        </w:rPr>
        <w:t>s</w:t>
      </w:r>
      <w:r w:rsidRPr="00CA2E4B">
        <w:rPr>
          <w:color w:val="000000" w:themeColor="text1"/>
          <w:lang w:val="lt-LT"/>
        </w:rPr>
        <w:t xml:space="preserve">avivaldybės biudžeto lėšos. </w:t>
      </w:r>
    </w:p>
    <w:p w14:paraId="6B31CAD5" w14:textId="77777777" w:rsidR="00BE38F0" w:rsidRPr="00CA2E4B" w:rsidRDefault="00BE38F0" w:rsidP="00C4133C">
      <w:pPr>
        <w:tabs>
          <w:tab w:val="left" w:pos="426"/>
          <w:tab w:val="left" w:pos="993"/>
        </w:tabs>
        <w:spacing w:after="0" w:line="360" w:lineRule="auto"/>
        <w:ind w:firstLine="720"/>
        <w:jc w:val="both"/>
        <w:rPr>
          <w:color w:val="000000" w:themeColor="text1"/>
          <w:lang w:val="lt-LT"/>
        </w:rPr>
      </w:pPr>
      <w:r w:rsidRPr="00CA2E4B">
        <w:rPr>
          <w:color w:val="000000" w:themeColor="text1"/>
          <w:lang w:val="lt-LT"/>
        </w:rPr>
        <w:t>Sprendimo tikslas – įvykdyti išankstines sąlygas, būtinas projektui įgyvendinti. Sprendimu patvirtinamas ketinimas įgyvendinti projektą, skyrus finansavimą.</w:t>
      </w:r>
    </w:p>
    <w:p w14:paraId="38692C2A" w14:textId="77777777" w:rsidR="004D76E9" w:rsidRDefault="00082C4A" w:rsidP="00C4133C">
      <w:pPr>
        <w:tabs>
          <w:tab w:val="left" w:pos="426"/>
          <w:tab w:val="left" w:pos="993"/>
        </w:tabs>
        <w:spacing w:after="0" w:line="360" w:lineRule="auto"/>
        <w:ind w:firstLine="720"/>
        <w:jc w:val="both"/>
        <w:rPr>
          <w:color w:val="000000" w:themeColor="text1"/>
          <w:lang w:val="lt-LT"/>
        </w:rPr>
      </w:pPr>
      <w:r w:rsidRPr="00CA2E4B">
        <w:rPr>
          <w:color w:val="000000" w:themeColor="text1"/>
          <w:lang w:val="lt-LT"/>
        </w:rPr>
        <w:t xml:space="preserve">2024 m. Anykščių, Molėtų ir Utenos rajonų savivaldybės patvirtino 2024–2029 m. </w:t>
      </w:r>
      <w:r w:rsidR="00EF07DF">
        <w:rPr>
          <w:color w:val="000000" w:themeColor="text1"/>
          <w:lang w:val="lt-LT"/>
        </w:rPr>
        <w:t>f</w:t>
      </w:r>
      <w:r w:rsidRPr="00CA2E4B">
        <w:rPr>
          <w:color w:val="000000" w:themeColor="text1"/>
          <w:lang w:val="lt-LT"/>
        </w:rPr>
        <w:t xml:space="preserve">unkcinės zonos </w:t>
      </w:r>
      <w:r w:rsidR="00EF07DF">
        <w:rPr>
          <w:color w:val="000000" w:themeColor="text1"/>
          <w:lang w:val="lt-LT"/>
        </w:rPr>
        <w:t xml:space="preserve">(toliau – FZ) </w:t>
      </w:r>
      <w:r w:rsidRPr="00CA2E4B">
        <w:rPr>
          <w:color w:val="000000" w:themeColor="text1"/>
          <w:lang w:val="lt-LT"/>
        </w:rPr>
        <w:t xml:space="preserve">Anykščių, Molėtų ir Utenos rajonų savivaldybėse (Ežerų Lietuva) strategiją. </w:t>
      </w:r>
    </w:p>
    <w:p w14:paraId="0E41BA5C" w14:textId="626F0A90" w:rsidR="004D76E9" w:rsidRDefault="004D76E9" w:rsidP="00C4133C">
      <w:pPr>
        <w:tabs>
          <w:tab w:val="left" w:pos="426"/>
          <w:tab w:val="left" w:pos="993"/>
        </w:tabs>
        <w:spacing w:after="0" w:line="360" w:lineRule="auto"/>
        <w:ind w:firstLine="720"/>
        <w:jc w:val="both"/>
        <w:rPr>
          <w:color w:val="000000" w:themeColor="text1"/>
          <w:lang w:val="lt-LT"/>
        </w:rPr>
      </w:pPr>
      <w:r w:rsidRPr="004D76E9">
        <w:rPr>
          <w:color w:val="000000" w:themeColor="text1"/>
          <w:lang w:val="lt-LT"/>
        </w:rPr>
        <w:t>Anykščių rajone išlieka nepakankamas viešųjų neformaliojo švietimo paslaugų prieinamumas ir kokybė, neužtikrinantis vienodų galimybių įvairioms gyventojų grupėms dalyvauti kultūrinėse, kūrybinėse ir ugdomosiose veiklose.</w:t>
      </w:r>
    </w:p>
    <w:p w14:paraId="4D487087" w14:textId="634C7884" w:rsidR="004D76E9" w:rsidRDefault="004D76E9" w:rsidP="00C4133C">
      <w:pPr>
        <w:tabs>
          <w:tab w:val="left" w:pos="426"/>
          <w:tab w:val="left" w:pos="993"/>
        </w:tabs>
        <w:spacing w:after="0" w:line="360" w:lineRule="auto"/>
        <w:ind w:firstLine="720"/>
        <w:jc w:val="both"/>
        <w:rPr>
          <w:color w:val="000000" w:themeColor="text1"/>
          <w:lang w:val="lt-LT"/>
        </w:rPr>
      </w:pPr>
      <w:r w:rsidRPr="004D76E9">
        <w:rPr>
          <w:color w:val="000000" w:themeColor="text1"/>
          <w:lang w:val="lt-LT"/>
        </w:rPr>
        <w:t xml:space="preserve">Projektu sprendžiama problema – nepakankamai išvystyta ir šiuolaikiniams poreikiams nepritaikyta viešoji – edukacinė, kultūrinė ir bendruomeninė – erdvė, kuri riboja kokybiškų neformaliojo švietimo, kūrybinių, kultūrinių bei socialinės </w:t>
      </w:r>
      <w:proofErr w:type="spellStart"/>
      <w:r w:rsidRPr="004D76E9">
        <w:rPr>
          <w:color w:val="000000" w:themeColor="text1"/>
          <w:lang w:val="lt-LT"/>
        </w:rPr>
        <w:t>įtraukties</w:t>
      </w:r>
      <w:proofErr w:type="spellEnd"/>
      <w:r w:rsidRPr="004D76E9">
        <w:rPr>
          <w:color w:val="000000" w:themeColor="text1"/>
          <w:lang w:val="lt-LT"/>
        </w:rPr>
        <w:t xml:space="preserve"> paslaugų prieinamumą Anykščių rajone. Projekto tikslas – menų pažinimo centro įkūrimas Anykščiuose. Projektu sprendžiama problema atitinka regioninės pažangos priemonės Nr. 01-004-07-02-01 (RE) „Pagerinti viešųjų paslaugų prieinamumą, darbo vietų pasiekiamumą ir tam reikalingų išteklių naudojimo efektyvumą“</w:t>
      </w:r>
      <w:r w:rsidR="00FF0E94">
        <w:rPr>
          <w:color w:val="000000" w:themeColor="text1"/>
          <w:lang w:val="lt-LT"/>
        </w:rPr>
        <w:t xml:space="preserve"> </w:t>
      </w:r>
      <w:r w:rsidRPr="004D76E9">
        <w:rPr>
          <w:color w:val="000000" w:themeColor="text1"/>
          <w:lang w:val="lt-LT"/>
        </w:rPr>
        <w:t>tikslus, kadangi projektu numatoma gerinti savivaldybės viešųjų paslaugų infrastruktūros prieinamumą, sukuriant ir pritaikant modernias erdves neformaliojo švietimo, kultūros ir bendruomeninėms veikloms.</w:t>
      </w:r>
    </w:p>
    <w:p w14:paraId="2E3C2C51" w14:textId="77A6B696" w:rsidR="00495C30" w:rsidRDefault="00495C30" w:rsidP="00C4133C">
      <w:pPr>
        <w:tabs>
          <w:tab w:val="left" w:pos="426"/>
          <w:tab w:val="left" w:pos="993"/>
        </w:tabs>
        <w:spacing w:after="0" w:line="360" w:lineRule="auto"/>
        <w:ind w:firstLine="720"/>
        <w:jc w:val="both"/>
        <w:rPr>
          <w:color w:val="000000" w:themeColor="text1"/>
          <w:lang w:val="lt-LT"/>
        </w:rPr>
      </w:pPr>
      <w:r w:rsidRPr="00495C30">
        <w:rPr>
          <w:color w:val="000000" w:themeColor="text1"/>
          <w:lang w:val="lt-LT"/>
        </w:rPr>
        <w:t>Anykščių rajono savivaldybės projektas „</w:t>
      </w:r>
      <w:r w:rsidR="004F13BB" w:rsidRPr="004F13BB">
        <w:rPr>
          <w:b/>
          <w:bCs/>
          <w:color w:val="000000" w:themeColor="text1"/>
          <w:lang w:val="lt-LT"/>
        </w:rPr>
        <w:t>Viešųjų paslaugų infrastruktūros prieinamumo pagerinimas (III etapas)</w:t>
      </w:r>
      <w:r w:rsidR="004F13BB">
        <w:rPr>
          <w:b/>
          <w:bCs/>
          <w:color w:val="000000" w:themeColor="text1"/>
          <w:lang w:val="lt-LT"/>
        </w:rPr>
        <w:t>“ su veikla</w:t>
      </w:r>
      <w:r w:rsidR="004D76E9">
        <w:rPr>
          <w:b/>
          <w:bCs/>
          <w:color w:val="000000" w:themeColor="text1"/>
          <w:lang w:val="lt-LT"/>
        </w:rPr>
        <w:t xml:space="preserve"> / projektu</w:t>
      </w:r>
      <w:r w:rsidR="004F13BB">
        <w:rPr>
          <w:b/>
          <w:bCs/>
          <w:color w:val="000000" w:themeColor="text1"/>
          <w:lang w:val="lt-LT"/>
        </w:rPr>
        <w:t xml:space="preserve"> „</w:t>
      </w:r>
      <w:r w:rsidR="004F13BB">
        <w:rPr>
          <w:rFonts w:eastAsia="Times New Roman"/>
          <w:lang w:val="lt-LT" w:eastAsia="lt-LT"/>
        </w:rPr>
        <w:t>Menų pažinimo centras Anykščiuose“</w:t>
      </w:r>
      <w:r w:rsidR="004F13BB">
        <w:rPr>
          <w:b/>
          <w:bCs/>
          <w:color w:val="000000" w:themeColor="text1"/>
          <w:lang w:val="lt-LT"/>
        </w:rPr>
        <w:t xml:space="preserve"> </w:t>
      </w:r>
      <w:r w:rsidRPr="00495C30">
        <w:rPr>
          <w:color w:val="000000" w:themeColor="text1"/>
          <w:lang w:val="lt-LT"/>
        </w:rPr>
        <w:t xml:space="preserve"> tiesiogiai prisideda prie </w:t>
      </w:r>
      <w:r w:rsidRPr="004D76E9">
        <w:rPr>
          <w:color w:val="000000" w:themeColor="text1"/>
          <w:lang w:val="lt-LT"/>
        </w:rPr>
        <w:t xml:space="preserve">Funkcinės zonos strategijoje iškelto uždavinio įgyvendinimo. Projekto įgyvendinimui suformuluotas tikslas – </w:t>
      </w:r>
      <w:r w:rsidR="004D76E9" w:rsidRPr="004D76E9">
        <w:rPr>
          <w:color w:val="000000" w:themeColor="text1"/>
          <w:lang w:val="lt-LT"/>
        </w:rPr>
        <w:t>pagerinti viešųjų paslaugų prieinamumą, darbo vietų pasiekiamumą ir tam reikalingų išteklių naudojimo efektyvumą.</w:t>
      </w:r>
      <w:r w:rsidRPr="004D76E9">
        <w:rPr>
          <w:color w:val="000000" w:themeColor="text1"/>
          <w:lang w:val="lt-LT"/>
        </w:rPr>
        <w:t xml:space="preserve"> Projekto tikslui pasiekti numatomas uždavinys – </w:t>
      </w:r>
      <w:r w:rsidR="00016CE7" w:rsidRPr="004D76E9">
        <w:rPr>
          <w:color w:val="000000" w:themeColor="text1"/>
          <w:lang w:val="lt-LT"/>
        </w:rPr>
        <w:t>padidinti neformaliojo švietimo paslaugų pasiūlą Anykščių rajono savivaldybėje, įkuriant Menų pažinimo centrą Anykščių mieste.</w:t>
      </w:r>
      <w:r w:rsidR="00016CE7">
        <w:rPr>
          <w:color w:val="000000" w:themeColor="text1"/>
          <w:lang w:val="lt-LT"/>
        </w:rPr>
        <w:t xml:space="preserve"> </w:t>
      </w:r>
    </w:p>
    <w:p w14:paraId="703F3A3F" w14:textId="0A308085" w:rsidR="00BE38F0" w:rsidRPr="00CA2E4B" w:rsidRDefault="006829ED" w:rsidP="00C4133C">
      <w:pPr>
        <w:tabs>
          <w:tab w:val="left" w:pos="426"/>
          <w:tab w:val="left" w:pos="993"/>
        </w:tabs>
        <w:spacing w:after="0" w:line="360" w:lineRule="auto"/>
        <w:ind w:firstLine="720"/>
        <w:jc w:val="both"/>
        <w:rPr>
          <w:lang w:val="lt-LT"/>
        </w:rPr>
      </w:pPr>
      <w:r w:rsidRPr="00CA2E4B">
        <w:rPr>
          <w:b/>
          <w:lang w:val="lt-LT"/>
        </w:rPr>
        <w:t>2.</w:t>
      </w:r>
      <w:r w:rsidRPr="00CA2E4B">
        <w:rPr>
          <w:lang w:val="lt-LT"/>
        </w:rPr>
        <w:t xml:space="preserve"> </w:t>
      </w:r>
      <w:r w:rsidR="00BE38F0" w:rsidRPr="00CA2E4B">
        <w:rPr>
          <w:b/>
          <w:lang w:val="lt-LT"/>
        </w:rPr>
        <w:t>Siūlomos teisinio reguliavimo nuostatos ir laukiami rezultatai</w:t>
      </w:r>
      <w:r w:rsidR="00BE38F0" w:rsidRPr="00CA2E4B">
        <w:rPr>
          <w:lang w:val="lt-LT"/>
        </w:rPr>
        <w:t xml:space="preserve">      </w:t>
      </w:r>
    </w:p>
    <w:p w14:paraId="44AA803E" w14:textId="72E851C3" w:rsidR="000D6675" w:rsidRPr="00CA2E4B" w:rsidRDefault="00BE38F0" w:rsidP="00C4133C">
      <w:pPr>
        <w:pStyle w:val="cs3bfd1d18"/>
        <w:spacing w:before="0" w:beforeAutospacing="0" w:after="0" w:afterAutospacing="0" w:line="360" w:lineRule="auto"/>
        <w:ind w:firstLine="720"/>
        <w:jc w:val="both"/>
        <w:rPr>
          <w:noProof/>
          <w:lang w:val="lt-LT"/>
        </w:rPr>
      </w:pPr>
      <w:r w:rsidRPr="00CA2E4B">
        <w:rPr>
          <w:lang w:val="lt-LT"/>
        </w:rPr>
        <w:t xml:space="preserve">Sprendimo projektu siūloma pritarti projekto </w:t>
      </w:r>
      <w:r w:rsidRPr="00CA2E4B">
        <w:rPr>
          <w:noProof/>
          <w:lang w:val="lt-LT"/>
        </w:rPr>
        <w:t>„</w:t>
      </w:r>
      <w:r w:rsidR="00016CE7">
        <w:rPr>
          <w:lang w:val="lt-LT" w:eastAsia="lt-LT"/>
        </w:rPr>
        <w:t>Menų pažinimo centras Anykščiuose</w:t>
      </w:r>
      <w:r w:rsidRPr="00CA2E4B">
        <w:rPr>
          <w:noProof/>
          <w:lang w:val="lt-LT"/>
        </w:rPr>
        <w:t xml:space="preserve">“ </w:t>
      </w:r>
      <w:r w:rsidR="000D6675" w:rsidRPr="00CA2E4B">
        <w:rPr>
          <w:noProof/>
          <w:lang w:val="lt-LT"/>
        </w:rPr>
        <w:t xml:space="preserve">(toliau – projektas) </w:t>
      </w:r>
      <w:r w:rsidRPr="00CA2E4B">
        <w:rPr>
          <w:noProof/>
          <w:lang w:val="lt-LT"/>
        </w:rPr>
        <w:t xml:space="preserve">įgyvendinimui. </w:t>
      </w:r>
    </w:p>
    <w:p w14:paraId="381FAD5D" w14:textId="77777777" w:rsidR="004D76E9" w:rsidRDefault="004D76E9" w:rsidP="00C4133C">
      <w:pPr>
        <w:tabs>
          <w:tab w:val="left" w:pos="426"/>
          <w:tab w:val="left" w:pos="993"/>
        </w:tabs>
        <w:spacing w:after="0" w:line="360" w:lineRule="auto"/>
        <w:ind w:firstLine="720"/>
        <w:jc w:val="both"/>
        <w:rPr>
          <w:color w:val="000000" w:themeColor="text1"/>
          <w:lang w:val="lt-LT"/>
        </w:rPr>
      </w:pPr>
      <w:r w:rsidRPr="004D76E9">
        <w:rPr>
          <w:color w:val="000000" w:themeColor="text1"/>
          <w:lang w:val="lt-LT"/>
        </w:rPr>
        <w:lastRenderedPageBreak/>
        <w:t xml:space="preserve">Projekto įgyvendinimo metu planuojama rekonstruoti Anykščių turgaus aikštėje esantį pastatą (adresas: Šaltupio g. 26), pritaikant jį Menų pažinimo centro veiklai. Pastatas bus pritaikytas neformaliam ugdymui, </w:t>
      </w:r>
      <w:proofErr w:type="spellStart"/>
      <w:r w:rsidRPr="004D76E9">
        <w:rPr>
          <w:color w:val="000000" w:themeColor="text1"/>
          <w:lang w:val="lt-LT"/>
        </w:rPr>
        <w:t>terapijoms</w:t>
      </w:r>
      <w:proofErr w:type="spellEnd"/>
      <w:r w:rsidRPr="004D76E9">
        <w:rPr>
          <w:color w:val="000000" w:themeColor="text1"/>
          <w:lang w:val="lt-LT"/>
        </w:rPr>
        <w:t xml:space="preserve">, mokymams, netradicinėms ir integruotoms pamokoms, susijusioms su menu. Numatoma, kad po projekto įgyvendinimo per metus pastate teikiamomis paslaugomis galės pasinaudoti apie 10 000 žmonių. </w:t>
      </w:r>
      <w:r w:rsidRPr="00210850">
        <w:rPr>
          <w:color w:val="000000" w:themeColor="text1"/>
          <w:lang w:val="lt-LT"/>
        </w:rPr>
        <w:t>Pagal funkcinės zonos principus, paslaugomis bus kviečiami naudotis visų trijų funkcinės zonos savivaldybių, t. y. Anykščių, Molėtų ir Utenos moksleiviai ir suaugusieji.</w:t>
      </w:r>
      <w:r>
        <w:rPr>
          <w:color w:val="000000" w:themeColor="text1"/>
          <w:lang w:val="lt-LT"/>
        </w:rPr>
        <w:t xml:space="preserve"> </w:t>
      </w:r>
    </w:p>
    <w:p w14:paraId="22D4BBA5" w14:textId="15A00D01" w:rsidR="00495C30" w:rsidRDefault="004D76E9" w:rsidP="00C4133C">
      <w:pPr>
        <w:tabs>
          <w:tab w:val="left" w:pos="426"/>
          <w:tab w:val="left" w:pos="993"/>
        </w:tabs>
        <w:spacing w:after="0" w:line="360" w:lineRule="auto"/>
        <w:ind w:firstLine="720"/>
        <w:jc w:val="both"/>
        <w:rPr>
          <w:color w:val="000000" w:themeColor="text1"/>
          <w:lang w:val="lt-LT"/>
        </w:rPr>
      </w:pPr>
      <w:r w:rsidRPr="004D76E9">
        <w:rPr>
          <w:color w:val="000000" w:themeColor="text1"/>
          <w:lang w:val="lt-LT"/>
        </w:rPr>
        <w:t>Taip pat projektas padės spręsti 2024–2029 m. funkcinės zonos Anykščių, Molėtų ir Utenos rajonų savivaldybėse (Ežerų Lietuva) strategijos 1 tikslo „Gerinti gyventojų fizinę ir socialinę gerovę, didinti užimtumą gerinant investicinę aplinką ir skatinti regiono ekonominį augimą išnaudojant turizmo potencialą“ 1.1. uždavinį „Sustiprinti visuomenės sveikatą ir padidinti neformaliojo švietimo paslaugų pasiūlą“. Investicijų projektas prisideda prie Anykščių rajono savivaldybės strateginio plėtros plano 15-01 uždavinio „Plėtoti šiuolaikišką ir prieinamą ugdymo(</w:t>
      </w:r>
      <w:proofErr w:type="spellStart"/>
      <w:r w:rsidRPr="004D76E9">
        <w:rPr>
          <w:color w:val="000000" w:themeColor="text1"/>
          <w:lang w:val="lt-LT"/>
        </w:rPr>
        <w:t>si</w:t>
      </w:r>
      <w:proofErr w:type="spellEnd"/>
      <w:r w:rsidRPr="004D76E9">
        <w:rPr>
          <w:color w:val="000000" w:themeColor="text1"/>
          <w:lang w:val="lt-LT"/>
        </w:rPr>
        <w:t>) aplinką“ įgyvendinimo, ypač prie rodiklio R-15-01-02 – neformaliojo švietimo veiklose dalyvaujančių mokinių dalies didinimo. Įgyvendinus projektą bus pagerintas viešųjų erdvių prieinamumas, padidintas neformaliojo švietimo veiklomis norinčių užsiimti žmonių pasitenkinimas.</w:t>
      </w:r>
    </w:p>
    <w:p w14:paraId="082EF027" w14:textId="77777777" w:rsidR="00BE38F0" w:rsidRPr="00CA2E4B" w:rsidRDefault="000D6675" w:rsidP="00C4133C">
      <w:pPr>
        <w:pStyle w:val="cs3bfd1d18"/>
        <w:spacing w:before="0" w:beforeAutospacing="0" w:after="0" w:afterAutospacing="0" w:line="360" w:lineRule="auto"/>
        <w:ind w:firstLine="720"/>
        <w:jc w:val="both"/>
        <w:rPr>
          <w:b/>
          <w:lang w:val="lt-LT"/>
        </w:rPr>
      </w:pPr>
      <w:r w:rsidRPr="00CA2E4B">
        <w:rPr>
          <w:b/>
          <w:lang w:val="lt-LT"/>
        </w:rPr>
        <w:t xml:space="preserve">3. </w:t>
      </w:r>
      <w:r w:rsidR="00BE38F0" w:rsidRPr="00CA2E4B">
        <w:rPr>
          <w:b/>
          <w:lang w:val="lt-LT"/>
        </w:rPr>
        <w:t xml:space="preserve">Lėšų poreikis ir šaltiniai </w:t>
      </w:r>
    </w:p>
    <w:p w14:paraId="58713960" w14:textId="01BF155C" w:rsidR="00470EC2" w:rsidRPr="00C4133C" w:rsidRDefault="00BB3932" w:rsidP="00C4133C">
      <w:pPr>
        <w:suppressAutoHyphens/>
        <w:spacing w:after="0" w:line="360" w:lineRule="auto"/>
        <w:ind w:firstLine="720"/>
        <w:contextualSpacing/>
        <w:jc w:val="both"/>
        <w:rPr>
          <w:color w:val="000000" w:themeColor="text1"/>
          <w:lang w:val="lt-LT"/>
        </w:rPr>
      </w:pPr>
      <w:r>
        <w:rPr>
          <w:color w:val="000000" w:themeColor="text1"/>
          <w:lang w:val="lt-LT"/>
        </w:rPr>
        <w:t>Planuojama b</w:t>
      </w:r>
      <w:r w:rsidR="00470EC2" w:rsidRPr="00CA2E4B">
        <w:rPr>
          <w:color w:val="000000" w:themeColor="text1"/>
          <w:lang w:val="lt-LT"/>
        </w:rPr>
        <w:t xml:space="preserve">endra projekto </w:t>
      </w:r>
      <w:r w:rsidR="00470EC2" w:rsidRPr="002F3EC2">
        <w:rPr>
          <w:color w:val="000000" w:themeColor="text1"/>
          <w:lang w:val="lt-LT"/>
        </w:rPr>
        <w:t xml:space="preserve">vertė – </w:t>
      </w:r>
      <w:r w:rsidRPr="00BB3932">
        <w:rPr>
          <w:color w:val="000000" w:themeColor="text1"/>
          <w:lang w:val="pt-PT"/>
        </w:rPr>
        <w:t>1 529 411,77</w:t>
      </w:r>
      <w:r w:rsidR="00B5043D" w:rsidRPr="007A31B3">
        <w:rPr>
          <w:color w:val="000000" w:themeColor="text1"/>
          <w:lang w:val="pt-PT"/>
        </w:rPr>
        <w:t xml:space="preserve"> </w:t>
      </w:r>
      <w:r w:rsidR="00470EC2" w:rsidRPr="002F3EC2">
        <w:rPr>
          <w:color w:val="000000" w:themeColor="text1"/>
          <w:lang w:val="lt-LT"/>
        </w:rPr>
        <w:t xml:space="preserve">Eur. Bendra Europos Sąjungos lėšomis finansuojama dalis (85 proc. viso projekto vertės) – </w:t>
      </w:r>
      <w:r w:rsidR="00016CE7" w:rsidRPr="007A31B3">
        <w:rPr>
          <w:color w:val="000000" w:themeColor="text1"/>
          <w:lang w:val="pt-PT"/>
        </w:rPr>
        <w:t xml:space="preserve"> </w:t>
      </w:r>
      <w:r w:rsidRPr="00BB3932">
        <w:rPr>
          <w:color w:val="000000" w:themeColor="text1"/>
          <w:lang w:val="lt-LT"/>
        </w:rPr>
        <w:t>1 300 000,00</w:t>
      </w:r>
      <w:r w:rsidR="00B5043D" w:rsidRPr="007A31B3">
        <w:rPr>
          <w:color w:val="000000" w:themeColor="text1"/>
          <w:lang w:val="pt-PT"/>
        </w:rPr>
        <w:t xml:space="preserve"> </w:t>
      </w:r>
      <w:r w:rsidR="00470EC2" w:rsidRPr="002F3EC2">
        <w:rPr>
          <w:color w:val="000000" w:themeColor="text1"/>
          <w:lang w:val="lt-LT"/>
        </w:rPr>
        <w:t>Eur</w:t>
      </w:r>
      <w:r w:rsidR="004B28E1" w:rsidRPr="002F3EC2">
        <w:rPr>
          <w:color w:val="000000" w:themeColor="text1"/>
          <w:lang w:val="lt-LT"/>
        </w:rPr>
        <w:t xml:space="preserve">, savivaldybės biudžeto dalis (15 proc. viso projekto vertės) – </w:t>
      </w:r>
      <w:r w:rsidRPr="00BB3932">
        <w:rPr>
          <w:color w:val="000000" w:themeColor="text1"/>
          <w:lang w:val="lt-LT"/>
        </w:rPr>
        <w:t>229 411,77</w:t>
      </w:r>
      <w:r w:rsidR="00B5043D" w:rsidRPr="007A31B3">
        <w:rPr>
          <w:color w:val="000000" w:themeColor="text1"/>
          <w:lang w:val="pt-PT"/>
        </w:rPr>
        <w:t xml:space="preserve"> </w:t>
      </w:r>
      <w:r w:rsidR="00B73678">
        <w:rPr>
          <w:color w:val="000000" w:themeColor="text1"/>
          <w:lang w:val="lt-LT"/>
        </w:rPr>
        <w:t>e</w:t>
      </w:r>
      <w:r w:rsidR="004B28E1" w:rsidRPr="002F3EC2">
        <w:rPr>
          <w:color w:val="000000" w:themeColor="text1"/>
          <w:lang w:val="lt-LT"/>
        </w:rPr>
        <w:t>urų.</w:t>
      </w:r>
      <w:r w:rsidRPr="00BB3932">
        <w:rPr>
          <w:lang w:val="pt-PT"/>
        </w:rPr>
        <w:t xml:space="preserve"> </w:t>
      </w:r>
      <w:r w:rsidR="00FF0E94">
        <w:rPr>
          <w:lang w:val="pt-PT"/>
        </w:rPr>
        <w:t xml:space="preserve">Be pridėtinės vertės mokesčio. </w:t>
      </w:r>
    </w:p>
    <w:p w14:paraId="0AB30054" w14:textId="08C22372" w:rsidR="00BE38F0" w:rsidRPr="00CA2E4B" w:rsidRDefault="000D6675" w:rsidP="00C4133C">
      <w:pPr>
        <w:suppressAutoHyphens/>
        <w:spacing w:after="0" w:line="360" w:lineRule="auto"/>
        <w:ind w:firstLine="720"/>
        <w:contextualSpacing/>
        <w:jc w:val="both"/>
        <w:rPr>
          <w:lang w:val="lt-LT"/>
        </w:rPr>
      </w:pPr>
      <w:r w:rsidRPr="00CA2E4B">
        <w:rPr>
          <w:b/>
          <w:lang w:val="lt-LT"/>
        </w:rPr>
        <w:t>4</w:t>
      </w:r>
      <w:r w:rsidR="00470EC2" w:rsidRPr="00CA2E4B">
        <w:rPr>
          <w:b/>
          <w:lang w:val="lt-LT"/>
        </w:rPr>
        <w:t xml:space="preserve">. </w:t>
      </w:r>
      <w:r w:rsidR="00BE38F0" w:rsidRPr="00CA2E4B">
        <w:rPr>
          <w:b/>
          <w:lang w:val="lt-LT"/>
        </w:rPr>
        <w:t>Numatomo teisinio reguliavimo poveikio vertinimo rezultatai, galimos neigiamos priimto sprendimo pasekmės ir kokių priemonių reikėtų imtis, kad tokių pasekmių būtų išvengta</w:t>
      </w:r>
    </w:p>
    <w:p w14:paraId="102051F0" w14:textId="77777777" w:rsidR="00BE38F0" w:rsidRPr="00CA2E4B" w:rsidRDefault="00BE38F0" w:rsidP="00C4133C">
      <w:pPr>
        <w:autoSpaceDE w:val="0"/>
        <w:autoSpaceDN w:val="0"/>
        <w:adjustRightInd w:val="0"/>
        <w:spacing w:after="0" w:line="360" w:lineRule="auto"/>
        <w:ind w:firstLine="720"/>
        <w:jc w:val="both"/>
        <w:rPr>
          <w:lang w:val="lt-LT"/>
        </w:rPr>
      </w:pPr>
      <w:r w:rsidRPr="00CA2E4B">
        <w:rPr>
          <w:lang w:val="lt-LT"/>
        </w:rPr>
        <w:t>Nepritarus sprendimo projektui bus neįgyvendinta išankstinė gairėse nusakyta sąlyga.</w:t>
      </w:r>
    </w:p>
    <w:p w14:paraId="41FFC72A" w14:textId="44A8A71A" w:rsidR="00CF0B09" w:rsidRPr="00CA2E4B" w:rsidRDefault="004D76E9" w:rsidP="00C4133C">
      <w:pPr>
        <w:autoSpaceDE w:val="0"/>
        <w:autoSpaceDN w:val="0"/>
        <w:adjustRightInd w:val="0"/>
        <w:spacing w:after="0" w:line="360" w:lineRule="auto"/>
        <w:ind w:firstLine="720"/>
        <w:jc w:val="both"/>
        <w:rPr>
          <w:lang w:val="lt-LT"/>
        </w:rPr>
      </w:pPr>
      <w:r w:rsidRPr="004D76E9">
        <w:rPr>
          <w:lang w:val="lt-LT"/>
        </w:rPr>
        <w:t>Teritorijoje, kurioje bus vykdomi darbai, ribojasi su dviem svarbiais kultūros paveldo objektais: Anykščių miesto istorinė dalimi (kodas 17071) ir Anykščių senojo miesto vieta (kodas 17147). Vadovaujantis Lietuvos Respublikos planuojamos ūkinės veiklos poveikio aplinkai vertinimo įstatymu projekto veiklos nėra priskiriamos prie poveikio aplinkai ar vertinimo dėl poveikio aplinkai objekto, todėl nei poveikio aplinkai vertinimas, nei atranka dėl poveikio aplinkai atlikimo nėra atliekami.</w:t>
      </w:r>
    </w:p>
    <w:p w14:paraId="297903B7" w14:textId="77777777" w:rsidR="00BE38F0" w:rsidRPr="00CA2E4B" w:rsidRDefault="000D6675" w:rsidP="00C4133C">
      <w:pPr>
        <w:suppressAutoHyphens/>
        <w:spacing w:after="0" w:line="360" w:lineRule="auto"/>
        <w:ind w:firstLine="720"/>
        <w:contextualSpacing/>
        <w:jc w:val="both"/>
        <w:rPr>
          <w:b/>
          <w:bCs/>
          <w:lang w:val="lt-LT"/>
        </w:rPr>
      </w:pPr>
      <w:r w:rsidRPr="00CA2E4B">
        <w:rPr>
          <w:b/>
          <w:bCs/>
          <w:lang w:val="lt-LT"/>
        </w:rPr>
        <w:t>5</w:t>
      </w:r>
      <w:r w:rsidR="00470EC2" w:rsidRPr="00CA2E4B">
        <w:rPr>
          <w:b/>
          <w:bCs/>
          <w:lang w:val="lt-LT"/>
        </w:rPr>
        <w:t xml:space="preserve">. </w:t>
      </w:r>
      <w:r w:rsidR="00BE38F0" w:rsidRPr="00CA2E4B">
        <w:rPr>
          <w:b/>
          <w:bCs/>
          <w:lang w:val="lt-LT"/>
        </w:rPr>
        <w:t>Kokius teisės aktus būtina priimti, kokius galiojančius teisės aktus reikia pakeisti ar pripažinti netekusiais galios – kas ir kada juos turėtų priimti</w:t>
      </w:r>
    </w:p>
    <w:p w14:paraId="15CF162E" w14:textId="77777777" w:rsidR="00BE38F0" w:rsidRDefault="00BE38F0" w:rsidP="00C4133C">
      <w:pPr>
        <w:spacing w:after="0" w:line="360" w:lineRule="auto"/>
        <w:ind w:firstLine="720"/>
        <w:jc w:val="both"/>
        <w:rPr>
          <w:bCs/>
          <w:lang w:val="lt-LT"/>
        </w:rPr>
      </w:pPr>
      <w:r w:rsidRPr="00CA2E4B">
        <w:rPr>
          <w:bCs/>
          <w:lang w:val="lt-LT"/>
        </w:rPr>
        <w:t>Nėra.</w:t>
      </w:r>
    </w:p>
    <w:p w14:paraId="4492B13C" w14:textId="77777777" w:rsidR="00BE38F0" w:rsidRPr="00CA2E4B" w:rsidRDefault="000D6675" w:rsidP="00C4133C">
      <w:pPr>
        <w:spacing w:after="0" w:line="360" w:lineRule="auto"/>
        <w:ind w:firstLine="720"/>
        <w:jc w:val="both"/>
        <w:rPr>
          <w:b/>
          <w:bCs/>
          <w:lang w:val="lt-LT"/>
        </w:rPr>
      </w:pPr>
      <w:r w:rsidRPr="00CA2E4B">
        <w:rPr>
          <w:b/>
          <w:bCs/>
          <w:lang w:val="lt-LT"/>
        </w:rPr>
        <w:t>6</w:t>
      </w:r>
      <w:r w:rsidR="00BE38F0" w:rsidRPr="00CA2E4B">
        <w:rPr>
          <w:b/>
          <w:bCs/>
          <w:lang w:val="lt-LT"/>
        </w:rPr>
        <w:t>. Sprendimo įgyvendinimo terminai – kas, ką ir kada turėtų atlikti</w:t>
      </w:r>
    </w:p>
    <w:p w14:paraId="51127ACF" w14:textId="30D847CA" w:rsidR="004D76E9" w:rsidRPr="004D76E9" w:rsidRDefault="00BE38F0" w:rsidP="00C4133C">
      <w:pPr>
        <w:tabs>
          <w:tab w:val="left" w:pos="426"/>
          <w:tab w:val="left" w:pos="993"/>
        </w:tabs>
        <w:spacing w:after="0" w:line="360" w:lineRule="auto"/>
        <w:ind w:firstLine="720"/>
        <w:jc w:val="both"/>
        <w:rPr>
          <w:color w:val="000000" w:themeColor="text1"/>
          <w:lang w:val="lt-LT"/>
        </w:rPr>
      </w:pPr>
      <w:r w:rsidRPr="00CA2E4B">
        <w:rPr>
          <w:color w:val="000000" w:themeColor="text1"/>
          <w:lang w:val="lt-LT"/>
        </w:rPr>
        <w:lastRenderedPageBreak/>
        <w:t xml:space="preserve">Projekto įgyvendinimo planas pagal </w:t>
      </w:r>
      <w:hyperlink r:id="rId8" w:history="1">
        <w:r w:rsidR="004B28E1" w:rsidRPr="00CA2E4B">
          <w:rPr>
            <w:rStyle w:val="Hipersaitas"/>
            <w:lang w:val="lt-LT"/>
          </w:rPr>
          <w:t>www.esinvesticijos.lt</w:t>
        </w:r>
      </w:hyperlink>
      <w:r w:rsidR="004B28E1" w:rsidRPr="00CA2E4B">
        <w:rPr>
          <w:color w:val="000000" w:themeColor="text1"/>
          <w:lang w:val="lt-LT"/>
        </w:rPr>
        <w:t xml:space="preserve"> k</w:t>
      </w:r>
      <w:r w:rsidRPr="00CA2E4B">
        <w:rPr>
          <w:color w:val="000000" w:themeColor="text1"/>
          <w:lang w:val="lt-LT"/>
        </w:rPr>
        <w:t>vietimų plane nurodytą datą</w:t>
      </w:r>
      <w:r w:rsidR="00470EC2" w:rsidRPr="00CA2E4B">
        <w:rPr>
          <w:color w:val="000000" w:themeColor="text1"/>
          <w:lang w:val="lt-LT"/>
        </w:rPr>
        <w:t xml:space="preserve"> </w:t>
      </w:r>
      <w:r w:rsidR="004D76E9">
        <w:rPr>
          <w:color w:val="000000" w:themeColor="text1"/>
          <w:lang w:val="lt-LT"/>
        </w:rPr>
        <w:t xml:space="preserve">turi būti pateiktas iki </w:t>
      </w:r>
      <w:r w:rsidR="008B378D" w:rsidRPr="00CA2E4B">
        <w:rPr>
          <w:color w:val="000000" w:themeColor="text1"/>
          <w:lang w:val="lt-LT"/>
        </w:rPr>
        <w:t>202</w:t>
      </w:r>
      <w:r w:rsidR="004D76E9">
        <w:rPr>
          <w:color w:val="000000" w:themeColor="text1"/>
          <w:lang w:val="lt-LT"/>
        </w:rPr>
        <w:t>6</w:t>
      </w:r>
      <w:r w:rsidR="008B378D" w:rsidRPr="00CA2E4B">
        <w:rPr>
          <w:color w:val="000000" w:themeColor="text1"/>
          <w:lang w:val="lt-LT"/>
        </w:rPr>
        <w:t xml:space="preserve"> m</w:t>
      </w:r>
      <w:r w:rsidR="004D76E9">
        <w:rPr>
          <w:color w:val="000000" w:themeColor="text1"/>
          <w:lang w:val="lt-LT"/>
        </w:rPr>
        <w:t>. gegužės</w:t>
      </w:r>
      <w:r w:rsidR="008B378D" w:rsidRPr="00CA2E4B">
        <w:rPr>
          <w:color w:val="000000" w:themeColor="text1"/>
          <w:lang w:val="lt-LT"/>
        </w:rPr>
        <w:t xml:space="preserve"> </w:t>
      </w:r>
      <w:r w:rsidR="004D76E9">
        <w:rPr>
          <w:color w:val="000000" w:themeColor="text1"/>
          <w:lang w:val="lt-LT"/>
        </w:rPr>
        <w:t xml:space="preserve">.. </w:t>
      </w:r>
      <w:r w:rsidR="008B378D" w:rsidRPr="00CA2E4B">
        <w:rPr>
          <w:color w:val="000000" w:themeColor="text1"/>
          <w:lang w:val="lt-LT"/>
        </w:rPr>
        <w:t>d</w:t>
      </w:r>
      <w:r w:rsidRPr="00CA2E4B">
        <w:rPr>
          <w:color w:val="000000" w:themeColor="text1"/>
          <w:lang w:val="lt-LT"/>
        </w:rPr>
        <w:t xml:space="preserve">. </w:t>
      </w:r>
      <w:r w:rsidR="004B28E1" w:rsidRPr="00CA2E4B">
        <w:rPr>
          <w:color w:val="000000" w:themeColor="text1"/>
          <w:lang w:val="lt-LT"/>
        </w:rPr>
        <w:t xml:space="preserve">Kvietimo Nr. </w:t>
      </w:r>
      <w:r w:rsidR="00C62CE8" w:rsidRPr="007A31B3">
        <w:rPr>
          <w:color w:val="000000" w:themeColor="text1"/>
          <w:lang w:val="lt-LT"/>
        </w:rPr>
        <w:t>29-3</w:t>
      </w:r>
      <w:r w:rsidR="004D76E9">
        <w:rPr>
          <w:color w:val="000000" w:themeColor="text1"/>
          <w:lang w:val="lt-LT"/>
        </w:rPr>
        <w:t>25</w:t>
      </w:r>
      <w:r w:rsidR="00C62CE8" w:rsidRPr="007A31B3">
        <w:rPr>
          <w:color w:val="000000" w:themeColor="text1"/>
          <w:lang w:val="lt-LT"/>
        </w:rPr>
        <w:t>-P</w:t>
      </w:r>
      <w:r w:rsidR="004B28E1" w:rsidRPr="00CA2E4B">
        <w:rPr>
          <w:color w:val="000000" w:themeColor="text1"/>
          <w:lang w:val="lt-LT"/>
        </w:rPr>
        <w:t xml:space="preserve">. </w:t>
      </w:r>
      <w:r w:rsidR="00470EC2" w:rsidRPr="00CA2E4B">
        <w:rPr>
          <w:color w:val="000000" w:themeColor="text1"/>
          <w:lang w:val="lt-LT"/>
        </w:rPr>
        <w:t xml:space="preserve">Projekto vykdymo laikotarpis </w:t>
      </w:r>
      <w:r w:rsidR="004D76E9" w:rsidRPr="004D76E9">
        <w:rPr>
          <w:color w:val="000000" w:themeColor="text1"/>
          <w:lang w:val="lt-LT"/>
        </w:rPr>
        <w:t xml:space="preserve">2026 m. III </w:t>
      </w:r>
      <w:proofErr w:type="spellStart"/>
      <w:r w:rsidR="004D76E9" w:rsidRPr="004D76E9">
        <w:rPr>
          <w:color w:val="000000" w:themeColor="text1"/>
          <w:lang w:val="lt-LT"/>
        </w:rPr>
        <w:t>ketv</w:t>
      </w:r>
      <w:proofErr w:type="spellEnd"/>
      <w:r w:rsidR="004D76E9" w:rsidRPr="004D76E9">
        <w:rPr>
          <w:color w:val="000000" w:themeColor="text1"/>
          <w:lang w:val="lt-LT"/>
        </w:rPr>
        <w:t>.</w:t>
      </w:r>
      <w:r w:rsidR="004D76E9">
        <w:rPr>
          <w:color w:val="000000" w:themeColor="text1"/>
          <w:lang w:val="lt-LT"/>
        </w:rPr>
        <w:t xml:space="preserve"> – </w:t>
      </w:r>
      <w:r w:rsidR="004D76E9" w:rsidRPr="004D76E9">
        <w:rPr>
          <w:color w:val="000000" w:themeColor="text1"/>
          <w:lang w:val="lt-LT"/>
        </w:rPr>
        <w:t xml:space="preserve">2029 m. III </w:t>
      </w:r>
      <w:proofErr w:type="spellStart"/>
      <w:r w:rsidR="004D76E9" w:rsidRPr="004D76E9">
        <w:rPr>
          <w:color w:val="000000" w:themeColor="text1"/>
          <w:lang w:val="lt-LT"/>
        </w:rPr>
        <w:t>ketv</w:t>
      </w:r>
      <w:proofErr w:type="spellEnd"/>
      <w:r w:rsidR="004D76E9" w:rsidRPr="004D76E9">
        <w:rPr>
          <w:color w:val="000000" w:themeColor="text1"/>
          <w:lang w:val="lt-LT"/>
        </w:rPr>
        <w:t>.</w:t>
      </w:r>
    </w:p>
    <w:p w14:paraId="628CC3BC" w14:textId="0A9F8389" w:rsidR="00BE38F0" w:rsidRPr="00CA2E4B" w:rsidRDefault="000D6675" w:rsidP="00C4133C">
      <w:pPr>
        <w:tabs>
          <w:tab w:val="left" w:pos="426"/>
          <w:tab w:val="left" w:pos="993"/>
        </w:tabs>
        <w:spacing w:after="0" w:line="360" w:lineRule="auto"/>
        <w:ind w:firstLine="720"/>
        <w:jc w:val="both"/>
        <w:rPr>
          <w:b/>
          <w:bCs/>
          <w:lang w:val="lt-LT"/>
        </w:rPr>
      </w:pPr>
      <w:r w:rsidRPr="00CA2E4B">
        <w:rPr>
          <w:b/>
          <w:bCs/>
          <w:lang w:val="lt-LT"/>
        </w:rPr>
        <w:t>7</w:t>
      </w:r>
      <w:r w:rsidR="00BE38F0" w:rsidRPr="00CA2E4B">
        <w:rPr>
          <w:b/>
          <w:bCs/>
          <w:lang w:val="lt-LT"/>
        </w:rPr>
        <w:t>. Sprendimo projekto rengimo metu gauti specialistų vertinimai ir išvados</w:t>
      </w:r>
    </w:p>
    <w:p w14:paraId="11CC8E05" w14:textId="2485DD09" w:rsidR="002F3EC2" w:rsidRPr="00CA2E4B" w:rsidRDefault="002F3EC2" w:rsidP="00C4133C">
      <w:pPr>
        <w:spacing w:after="0" w:line="360" w:lineRule="auto"/>
        <w:ind w:firstLine="720"/>
        <w:contextualSpacing/>
        <w:jc w:val="both"/>
        <w:rPr>
          <w:lang w:val="lt-LT"/>
        </w:rPr>
      </w:pPr>
      <w:r w:rsidRPr="00223CFE">
        <w:rPr>
          <w:lang w:val="lt-LT"/>
        </w:rPr>
        <w:t xml:space="preserve">Pridedama UAB </w:t>
      </w:r>
      <w:r w:rsidR="00B73678" w:rsidRPr="00223CFE">
        <w:rPr>
          <w:lang w:val="lt-LT"/>
        </w:rPr>
        <w:t>„</w:t>
      </w:r>
      <w:r w:rsidR="00223CFE" w:rsidRPr="00223CFE">
        <w:rPr>
          <w:lang w:val="lt-LT"/>
        </w:rPr>
        <w:t>Plėtros partneriai</w:t>
      </w:r>
      <w:r w:rsidR="00B73678" w:rsidRPr="00223CFE">
        <w:rPr>
          <w:lang w:val="lt-LT"/>
        </w:rPr>
        <w:t>“</w:t>
      </w:r>
      <w:r w:rsidRPr="00223CFE">
        <w:rPr>
          <w:lang w:val="lt-LT"/>
        </w:rPr>
        <w:t xml:space="preserve"> parengti sprendiniai (pridedama).</w:t>
      </w:r>
    </w:p>
    <w:p w14:paraId="5C3098AA" w14:textId="77777777" w:rsidR="00BE38F0" w:rsidRPr="00CA2E4B" w:rsidRDefault="000D6675" w:rsidP="00C4133C">
      <w:pPr>
        <w:spacing w:after="0" w:line="360" w:lineRule="auto"/>
        <w:ind w:firstLine="720"/>
        <w:jc w:val="both"/>
        <w:rPr>
          <w:b/>
          <w:lang w:val="lt-LT"/>
        </w:rPr>
      </w:pPr>
      <w:r w:rsidRPr="00CA2E4B">
        <w:rPr>
          <w:b/>
          <w:lang w:val="lt-LT"/>
        </w:rPr>
        <w:t>8</w:t>
      </w:r>
      <w:r w:rsidR="00BE38F0" w:rsidRPr="00CA2E4B">
        <w:rPr>
          <w:b/>
          <w:lang w:val="lt-LT"/>
        </w:rPr>
        <w:t>. Kiti reikalingi pagrindimai, skaičiavimai ir paaiškinimai</w:t>
      </w:r>
    </w:p>
    <w:p w14:paraId="4F5DAAB1" w14:textId="6F712337" w:rsidR="00BE38F0" w:rsidRPr="00CA2E4B" w:rsidRDefault="00BE38F0" w:rsidP="00C4133C">
      <w:pPr>
        <w:spacing w:after="0" w:line="360" w:lineRule="auto"/>
        <w:ind w:firstLine="720"/>
        <w:jc w:val="both"/>
        <w:rPr>
          <w:bCs/>
          <w:lang w:val="lt-LT"/>
        </w:rPr>
      </w:pPr>
      <w:r w:rsidRPr="00CA2E4B">
        <w:rPr>
          <w:bCs/>
          <w:lang w:val="lt-LT"/>
        </w:rPr>
        <w:t>-</w:t>
      </w:r>
      <w:r w:rsidR="002F3EC2">
        <w:rPr>
          <w:bCs/>
          <w:lang w:val="lt-LT"/>
        </w:rPr>
        <w:t xml:space="preserve"> </w:t>
      </w:r>
    </w:p>
    <w:p w14:paraId="1EA3C5A1" w14:textId="12FD7FDC" w:rsidR="00BE38F0" w:rsidRPr="00CA2E4B" w:rsidRDefault="000D6675" w:rsidP="00C4133C">
      <w:pPr>
        <w:spacing w:after="0" w:line="360" w:lineRule="auto"/>
        <w:ind w:firstLine="720"/>
        <w:jc w:val="both"/>
        <w:rPr>
          <w:b/>
          <w:lang w:val="lt-LT"/>
        </w:rPr>
      </w:pPr>
      <w:r w:rsidRPr="00CA2E4B">
        <w:rPr>
          <w:b/>
          <w:lang w:val="lt-LT"/>
        </w:rPr>
        <w:t>9</w:t>
      </w:r>
      <w:r w:rsidR="00BE38F0" w:rsidRPr="00CA2E4B">
        <w:rPr>
          <w:b/>
          <w:lang w:val="lt-LT"/>
        </w:rPr>
        <w:t xml:space="preserve">. Sprendimo projekto iniciatoriai ir rengėjai, pranešėjas             </w:t>
      </w:r>
    </w:p>
    <w:p w14:paraId="653AF7BD" w14:textId="2D77A58E" w:rsidR="00BE38F0" w:rsidRPr="00CA2E4B" w:rsidRDefault="00BE38F0" w:rsidP="00C4133C">
      <w:pPr>
        <w:spacing w:after="0" w:line="360" w:lineRule="auto"/>
        <w:ind w:firstLine="720"/>
        <w:jc w:val="both"/>
        <w:rPr>
          <w:lang w:val="lt-LT"/>
        </w:rPr>
      </w:pPr>
      <w:r w:rsidRPr="00CA2E4B">
        <w:rPr>
          <w:lang w:val="lt-LT"/>
        </w:rPr>
        <w:t xml:space="preserve">Iniciatorius – </w:t>
      </w:r>
      <w:r w:rsidR="00CD4C60" w:rsidRPr="00CA2E4B">
        <w:rPr>
          <w:lang w:val="lt-LT"/>
        </w:rPr>
        <w:t>Anykščių rajono savivaldybės administracija</w:t>
      </w:r>
      <w:r w:rsidR="00CA2E4B" w:rsidRPr="00CA2E4B">
        <w:rPr>
          <w:lang w:val="lt-LT"/>
        </w:rPr>
        <w:t>.</w:t>
      </w:r>
    </w:p>
    <w:p w14:paraId="223F03D3" w14:textId="77777777" w:rsidR="00BE38F0" w:rsidRPr="00CA2E4B" w:rsidRDefault="00BE38F0" w:rsidP="00C4133C">
      <w:pPr>
        <w:spacing w:after="0" w:line="360" w:lineRule="auto"/>
        <w:ind w:firstLine="720"/>
        <w:jc w:val="both"/>
        <w:rPr>
          <w:lang w:val="lt-LT"/>
        </w:rPr>
      </w:pPr>
      <w:r w:rsidRPr="00CA2E4B">
        <w:rPr>
          <w:lang w:val="lt-LT"/>
        </w:rPr>
        <w:t>Rengėja – Investicijų ir projektų valdymo skyriaus vedėja Jolanta Jucevičienė.</w:t>
      </w:r>
    </w:p>
    <w:p w14:paraId="66827A49" w14:textId="77777777" w:rsidR="00BE38F0" w:rsidRPr="00CA2E4B" w:rsidRDefault="00BE38F0" w:rsidP="00C4133C">
      <w:pPr>
        <w:spacing w:after="0" w:line="360" w:lineRule="auto"/>
        <w:ind w:firstLine="720"/>
        <w:jc w:val="both"/>
        <w:rPr>
          <w:lang w:val="lt-LT"/>
        </w:rPr>
      </w:pPr>
      <w:r w:rsidRPr="00CA2E4B">
        <w:rPr>
          <w:lang w:val="lt-LT"/>
        </w:rPr>
        <w:t>Pranešėja – Investicijų ir projektų valdymo skyriaus vedėja Jolanta Jucevičienė.</w:t>
      </w:r>
    </w:p>
    <w:p w14:paraId="22335E22" w14:textId="77777777" w:rsidR="00BE38F0" w:rsidRPr="00CA2E4B" w:rsidRDefault="00BE38F0" w:rsidP="00357843">
      <w:pPr>
        <w:suppressAutoHyphens/>
        <w:spacing w:after="0" w:line="360" w:lineRule="auto"/>
        <w:jc w:val="both"/>
        <w:textAlignment w:val="baseline"/>
        <w:rPr>
          <w:lang w:val="lt-LT"/>
        </w:rPr>
      </w:pPr>
    </w:p>
    <w:sectPr w:rsidR="00BE38F0" w:rsidRPr="00CA2E4B"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F88C" w14:textId="77777777" w:rsidR="00604D5B" w:rsidRDefault="00604D5B" w:rsidP="00C459BD">
      <w:pPr>
        <w:spacing w:after="0" w:line="240" w:lineRule="auto"/>
      </w:pPr>
      <w:r>
        <w:separator/>
      </w:r>
    </w:p>
  </w:endnote>
  <w:endnote w:type="continuationSeparator" w:id="0">
    <w:p w14:paraId="43BD1C4D" w14:textId="77777777" w:rsidR="00604D5B" w:rsidRDefault="00604D5B"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316C3" w14:textId="77777777" w:rsidR="00604D5B" w:rsidRDefault="00604D5B" w:rsidP="00C459BD">
      <w:pPr>
        <w:spacing w:after="0" w:line="240" w:lineRule="auto"/>
      </w:pPr>
      <w:r>
        <w:separator/>
      </w:r>
    </w:p>
  </w:footnote>
  <w:footnote w:type="continuationSeparator" w:id="0">
    <w:p w14:paraId="421FE497" w14:textId="77777777" w:rsidR="00604D5B" w:rsidRDefault="00604D5B"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0B3906"/>
    <w:multiLevelType w:val="hybridMultilevel"/>
    <w:tmpl w:val="C3B0E0F0"/>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num w:numId="1" w16cid:durableId="1684237817">
    <w:abstractNumId w:val="0"/>
  </w:num>
  <w:num w:numId="2" w16cid:durableId="158467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07780"/>
    <w:rsid w:val="00011DBC"/>
    <w:rsid w:val="00016CE7"/>
    <w:rsid w:val="00023541"/>
    <w:rsid w:val="0003405B"/>
    <w:rsid w:val="000401C8"/>
    <w:rsid w:val="00060A20"/>
    <w:rsid w:val="00071ED6"/>
    <w:rsid w:val="00075C37"/>
    <w:rsid w:val="00082C4A"/>
    <w:rsid w:val="0008366C"/>
    <w:rsid w:val="00084D3D"/>
    <w:rsid w:val="00085766"/>
    <w:rsid w:val="000D6675"/>
    <w:rsid w:val="000E16D2"/>
    <w:rsid w:val="0010107F"/>
    <w:rsid w:val="00156B27"/>
    <w:rsid w:val="00183717"/>
    <w:rsid w:val="001A3047"/>
    <w:rsid w:val="001B2944"/>
    <w:rsid w:val="001E606F"/>
    <w:rsid w:val="00205D98"/>
    <w:rsid w:val="00210850"/>
    <w:rsid w:val="00223CFE"/>
    <w:rsid w:val="0025322A"/>
    <w:rsid w:val="002F3EC2"/>
    <w:rsid w:val="003033B8"/>
    <w:rsid w:val="003051AA"/>
    <w:rsid w:val="00337D23"/>
    <w:rsid w:val="00341A54"/>
    <w:rsid w:val="003520F0"/>
    <w:rsid w:val="0035702E"/>
    <w:rsid w:val="00357843"/>
    <w:rsid w:val="003E1495"/>
    <w:rsid w:val="0043170B"/>
    <w:rsid w:val="00434567"/>
    <w:rsid w:val="00464EE2"/>
    <w:rsid w:val="00470EC2"/>
    <w:rsid w:val="00486308"/>
    <w:rsid w:val="00495C30"/>
    <w:rsid w:val="004A69FF"/>
    <w:rsid w:val="004B28E1"/>
    <w:rsid w:val="004D4C6F"/>
    <w:rsid w:val="004D7605"/>
    <w:rsid w:val="004D76E9"/>
    <w:rsid w:val="004F13BB"/>
    <w:rsid w:val="00505370"/>
    <w:rsid w:val="00513A92"/>
    <w:rsid w:val="00522326"/>
    <w:rsid w:val="00531A7F"/>
    <w:rsid w:val="0053283A"/>
    <w:rsid w:val="00533566"/>
    <w:rsid w:val="00543DF9"/>
    <w:rsid w:val="00555B3B"/>
    <w:rsid w:val="005B2D20"/>
    <w:rsid w:val="005B5E05"/>
    <w:rsid w:val="005B7B3F"/>
    <w:rsid w:val="005E2C1E"/>
    <w:rsid w:val="00604D5B"/>
    <w:rsid w:val="0061551F"/>
    <w:rsid w:val="006531D2"/>
    <w:rsid w:val="006829ED"/>
    <w:rsid w:val="006B26D9"/>
    <w:rsid w:val="006D5B4C"/>
    <w:rsid w:val="00712B88"/>
    <w:rsid w:val="00733AE8"/>
    <w:rsid w:val="0074615B"/>
    <w:rsid w:val="007514D9"/>
    <w:rsid w:val="00761821"/>
    <w:rsid w:val="00764029"/>
    <w:rsid w:val="007A31B3"/>
    <w:rsid w:val="007C23D6"/>
    <w:rsid w:val="007E1668"/>
    <w:rsid w:val="00837946"/>
    <w:rsid w:val="008B378D"/>
    <w:rsid w:val="008D17F5"/>
    <w:rsid w:val="008D7B29"/>
    <w:rsid w:val="00907580"/>
    <w:rsid w:val="00930FBC"/>
    <w:rsid w:val="00931D48"/>
    <w:rsid w:val="00933808"/>
    <w:rsid w:val="00937E7D"/>
    <w:rsid w:val="00946B98"/>
    <w:rsid w:val="00953922"/>
    <w:rsid w:val="009767B3"/>
    <w:rsid w:val="00977B14"/>
    <w:rsid w:val="0099393F"/>
    <w:rsid w:val="009B6990"/>
    <w:rsid w:val="009E6EFB"/>
    <w:rsid w:val="00A1376A"/>
    <w:rsid w:val="00A33373"/>
    <w:rsid w:val="00A43DC7"/>
    <w:rsid w:val="00A609F3"/>
    <w:rsid w:val="00A9496E"/>
    <w:rsid w:val="00AE4CBF"/>
    <w:rsid w:val="00B1640B"/>
    <w:rsid w:val="00B21893"/>
    <w:rsid w:val="00B26909"/>
    <w:rsid w:val="00B33F07"/>
    <w:rsid w:val="00B5043D"/>
    <w:rsid w:val="00B55502"/>
    <w:rsid w:val="00B73678"/>
    <w:rsid w:val="00BA6346"/>
    <w:rsid w:val="00BB3932"/>
    <w:rsid w:val="00BE38F0"/>
    <w:rsid w:val="00C1374D"/>
    <w:rsid w:val="00C4133C"/>
    <w:rsid w:val="00C459BD"/>
    <w:rsid w:val="00C50D07"/>
    <w:rsid w:val="00C61D26"/>
    <w:rsid w:val="00C62CE8"/>
    <w:rsid w:val="00CA2E4B"/>
    <w:rsid w:val="00CA4CE2"/>
    <w:rsid w:val="00CB2471"/>
    <w:rsid w:val="00CD4C60"/>
    <w:rsid w:val="00CF0B09"/>
    <w:rsid w:val="00D04A62"/>
    <w:rsid w:val="00D6030D"/>
    <w:rsid w:val="00D77F92"/>
    <w:rsid w:val="00D87FC7"/>
    <w:rsid w:val="00E21671"/>
    <w:rsid w:val="00E23D56"/>
    <w:rsid w:val="00E33701"/>
    <w:rsid w:val="00E61BD1"/>
    <w:rsid w:val="00E61FD1"/>
    <w:rsid w:val="00EB64F3"/>
    <w:rsid w:val="00ED085C"/>
    <w:rsid w:val="00ED142D"/>
    <w:rsid w:val="00EF07DF"/>
    <w:rsid w:val="00EF6717"/>
    <w:rsid w:val="00F542B1"/>
    <w:rsid w:val="00F72650"/>
    <w:rsid w:val="00F81F6A"/>
    <w:rsid w:val="00F83172"/>
    <w:rsid w:val="00FC7FC4"/>
    <w:rsid w:val="00FF0E94"/>
    <w:rsid w:val="00FF1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02C7"/>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F1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paragraph" w:styleId="Betarp">
    <w:name w:val="No Spacing"/>
    <w:uiPriority w:val="1"/>
    <w:qFormat/>
    <w:rsid w:val="000D6675"/>
    <w:pPr>
      <w:spacing w:after="0" w:line="240" w:lineRule="auto"/>
    </w:pPr>
    <w:rPr>
      <w:rFonts w:ascii="Calibri" w:eastAsia="Calibri" w:hAnsi="Calibri"/>
      <w:sz w:val="22"/>
      <w:szCs w:val="22"/>
      <w:lang w:val="lt-LT"/>
    </w:rPr>
  </w:style>
  <w:style w:type="character" w:styleId="Hipersaitas">
    <w:name w:val="Hyperlink"/>
    <w:basedOn w:val="Numatytasispastraiposriftas"/>
    <w:uiPriority w:val="99"/>
    <w:unhideWhenUsed/>
    <w:rsid w:val="004B28E1"/>
    <w:rPr>
      <w:color w:val="0563C1" w:themeColor="hyperlink"/>
      <w:u w:val="single"/>
    </w:rPr>
  </w:style>
  <w:style w:type="character" w:styleId="Neapdorotaspaminjimas">
    <w:name w:val="Unresolved Mention"/>
    <w:basedOn w:val="Numatytasispastraiposriftas"/>
    <w:uiPriority w:val="99"/>
    <w:semiHidden/>
    <w:unhideWhenUsed/>
    <w:rsid w:val="004B28E1"/>
    <w:rPr>
      <w:color w:val="605E5C"/>
      <w:shd w:val="clear" w:color="auto" w:fill="E1DFDD"/>
    </w:rPr>
  </w:style>
  <w:style w:type="character" w:customStyle="1" w:styleId="Antrat1Diagrama">
    <w:name w:val="Antraštė 1 Diagrama"/>
    <w:basedOn w:val="Numatytasispastraiposriftas"/>
    <w:link w:val="Antrat1"/>
    <w:uiPriority w:val="9"/>
    <w:rsid w:val="004F13B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5</Pages>
  <Words>6333</Words>
  <Characters>3611</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16</cp:revision>
  <dcterms:created xsi:type="dcterms:W3CDTF">2026-03-30T10:28:00Z</dcterms:created>
  <dcterms:modified xsi:type="dcterms:W3CDTF">2026-05-20T12:36:00Z</dcterms:modified>
</cp:coreProperties>
</file>